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1196805F"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685B95" w:rsidRPr="00654C90">
        <w:rPr>
          <w:b/>
          <w:sz w:val="24"/>
          <w:szCs w:val="24"/>
          <w:lang w:eastAsia="ko-KR"/>
        </w:rPr>
        <w:t>NR AH Meeting</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85B95">
        <w:rPr>
          <w:b/>
          <w:i/>
          <w:noProof/>
          <w:sz w:val="24"/>
          <w:szCs w:val="24"/>
          <w:lang w:eastAsia="ko-KR"/>
        </w:rPr>
        <w:t>7</w:t>
      </w:r>
      <w:r w:rsidR="001733EE" w:rsidRPr="001733EE">
        <w:rPr>
          <w:b/>
          <w:i/>
          <w:noProof/>
          <w:sz w:val="24"/>
          <w:szCs w:val="24"/>
          <w:lang w:eastAsia="ko-KR"/>
        </w:rPr>
        <w:t>009</w:t>
      </w:r>
      <w:r w:rsidR="00AE2E04">
        <w:rPr>
          <w:b/>
          <w:i/>
          <w:noProof/>
          <w:sz w:val="24"/>
          <w:szCs w:val="24"/>
          <w:lang w:eastAsia="ko-KR"/>
        </w:rPr>
        <w:t>02</w:t>
      </w:r>
    </w:p>
    <w:bookmarkEnd w:id="0"/>
    <w:bookmarkEnd w:id="1"/>
    <w:p w14:paraId="16103CD0" w14:textId="0966497C" w:rsidR="006D2ED0" w:rsidRPr="006E473F" w:rsidRDefault="00B46A51" w:rsidP="006D2ED0">
      <w:pPr>
        <w:pStyle w:val="CRCoverPage"/>
        <w:spacing w:after="240"/>
        <w:outlineLvl w:val="0"/>
        <w:rPr>
          <w:b/>
          <w:noProof/>
          <w:sz w:val="24"/>
          <w:szCs w:val="24"/>
        </w:rPr>
      </w:pPr>
      <w:r>
        <w:rPr>
          <w:b/>
          <w:noProof/>
          <w:sz w:val="24"/>
          <w:szCs w:val="24"/>
          <w:lang w:eastAsia="ko-KR"/>
        </w:rPr>
        <w:t>Spokane</w:t>
      </w:r>
      <w:r w:rsidR="00257B89">
        <w:rPr>
          <w:b/>
          <w:noProof/>
          <w:sz w:val="24"/>
          <w:szCs w:val="24"/>
          <w:lang w:eastAsia="ko-KR"/>
        </w:rPr>
        <w:t xml:space="preserve">, </w:t>
      </w:r>
      <w:r w:rsidR="00BC6BCB">
        <w:rPr>
          <w:b/>
          <w:noProof/>
          <w:sz w:val="24"/>
          <w:szCs w:val="24"/>
          <w:lang w:eastAsia="ko-KR"/>
        </w:rPr>
        <w:t>USA</w:t>
      </w:r>
      <w:r w:rsidR="00090640" w:rsidRPr="00090640">
        <w:rPr>
          <w:b/>
          <w:noProof/>
          <w:sz w:val="24"/>
          <w:szCs w:val="24"/>
          <w:lang w:eastAsia="ko-KR"/>
        </w:rPr>
        <w:t xml:space="preserve">, </w:t>
      </w:r>
      <w:r>
        <w:rPr>
          <w:b/>
          <w:noProof/>
          <w:sz w:val="24"/>
          <w:szCs w:val="24"/>
          <w:lang w:eastAsia="ko-KR"/>
        </w:rPr>
        <w:t>1</w:t>
      </w:r>
      <w:r>
        <w:rPr>
          <w:b/>
          <w:noProof/>
          <w:sz w:val="24"/>
          <w:szCs w:val="24"/>
          <w:lang w:eastAsia="ko-KR"/>
        </w:rPr>
        <w:t>6</w:t>
      </w:r>
      <w:r>
        <w:rPr>
          <w:b/>
          <w:noProof/>
          <w:sz w:val="24"/>
          <w:szCs w:val="24"/>
          <w:lang w:eastAsia="ko-KR"/>
        </w:rPr>
        <w:t>th</w:t>
      </w:r>
      <w:r w:rsidRPr="00090640">
        <w:rPr>
          <w:b/>
          <w:noProof/>
          <w:sz w:val="24"/>
          <w:szCs w:val="24"/>
          <w:lang w:eastAsia="ko-KR"/>
        </w:rPr>
        <w:t xml:space="preserve"> </w:t>
      </w:r>
      <w:r w:rsidR="00090640" w:rsidRPr="00090640">
        <w:rPr>
          <w:b/>
          <w:noProof/>
          <w:sz w:val="24"/>
          <w:szCs w:val="24"/>
          <w:lang w:eastAsia="ko-KR"/>
        </w:rPr>
        <w:t xml:space="preserve">– </w:t>
      </w:r>
      <w:r>
        <w:rPr>
          <w:b/>
          <w:noProof/>
          <w:sz w:val="24"/>
          <w:szCs w:val="24"/>
          <w:lang w:eastAsia="ko-KR"/>
        </w:rPr>
        <w:t>20</w:t>
      </w:r>
      <w:r>
        <w:rPr>
          <w:b/>
          <w:noProof/>
          <w:sz w:val="24"/>
          <w:szCs w:val="24"/>
          <w:lang w:eastAsia="ko-KR"/>
        </w:rPr>
        <w:t>th</w:t>
      </w:r>
      <w:r w:rsidRPr="00090640">
        <w:rPr>
          <w:b/>
          <w:noProof/>
          <w:sz w:val="24"/>
          <w:szCs w:val="24"/>
          <w:lang w:eastAsia="ko-KR"/>
        </w:rPr>
        <w:t xml:space="preserve"> </w:t>
      </w:r>
      <w:r>
        <w:rPr>
          <w:b/>
          <w:noProof/>
          <w:sz w:val="24"/>
          <w:szCs w:val="24"/>
          <w:lang w:eastAsia="ko-KR"/>
        </w:rPr>
        <w:t>January</w:t>
      </w:r>
      <w:r>
        <w:rPr>
          <w:b/>
          <w:noProof/>
          <w:sz w:val="24"/>
          <w:szCs w:val="24"/>
          <w:lang w:eastAsia="ko-KR"/>
        </w:rPr>
        <w:t xml:space="preserve"> </w:t>
      </w:r>
      <w:r w:rsidR="0095220B">
        <w:rPr>
          <w:b/>
          <w:noProof/>
          <w:sz w:val="24"/>
          <w:szCs w:val="24"/>
          <w:lang w:eastAsia="ko-KR"/>
        </w:rPr>
        <w:t>201</w:t>
      </w:r>
      <w:r>
        <w:rPr>
          <w:b/>
          <w:noProof/>
          <w:sz w:val="24"/>
          <w:szCs w:val="24"/>
          <w:lang w:eastAsia="ko-KR"/>
        </w:rPr>
        <w:t>7</w:t>
      </w:r>
    </w:p>
    <w:p w14:paraId="07F9A6B2" w14:textId="7D27CD8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85B95">
        <w:rPr>
          <w:rFonts w:ascii="Arial" w:hAnsi="Arial"/>
          <w:sz w:val="24"/>
          <w:lang w:eastAsia="ko-KR"/>
        </w:rPr>
        <w:t>5.1.2.</w:t>
      </w:r>
      <w:r w:rsidR="009F1D41">
        <w:rPr>
          <w:rFonts w:ascii="Arial" w:hAnsi="Arial"/>
          <w:sz w:val="24"/>
          <w:lang w:eastAsia="ko-KR"/>
        </w:rPr>
        <w:t>1</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bookmarkStart w:id="3" w:name="_GoBack"/>
      <w:bookmarkEnd w:id="3"/>
    </w:p>
    <w:p w14:paraId="3EA43C11" w14:textId="72465D4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D7BD3" w:rsidRPr="000D7BD3">
        <w:rPr>
          <w:rFonts w:ascii="Arial" w:hAnsi="Arial"/>
          <w:sz w:val="24"/>
        </w:rPr>
        <w:t>Discussions on NR network coordination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EFF9A47" w14:textId="5B1812AD" w:rsidR="000E65AD" w:rsidRDefault="000E65AD" w:rsidP="000E65AD">
      <w:pPr>
        <w:pStyle w:val="maintext"/>
        <w:ind w:firstLine="400"/>
      </w:pPr>
      <w:r>
        <w:t>In RAN1#8</w:t>
      </w:r>
      <w:r w:rsidR="00685B95">
        <w:t>7</w:t>
      </w:r>
      <w:r>
        <w:t xml:space="preserve">, the following agreements on network coordination were made </w:t>
      </w:r>
      <w:r>
        <w:fldChar w:fldCharType="begin"/>
      </w:r>
      <w:r>
        <w:instrText xml:space="preserve"> REF _Ref462770669 \r \h </w:instrText>
      </w:r>
      <w:r>
        <w:fldChar w:fldCharType="separate"/>
      </w:r>
      <w:r>
        <w:t>[1]</w:t>
      </w:r>
      <w:r>
        <w:fldChar w:fldCharType="end"/>
      </w:r>
      <w:r>
        <w:t>:</w:t>
      </w:r>
    </w:p>
    <w:tbl>
      <w:tblPr>
        <w:tblStyle w:val="a6"/>
        <w:tblW w:w="0" w:type="auto"/>
        <w:tblLook w:val="04A0" w:firstRow="1" w:lastRow="0" w:firstColumn="1" w:lastColumn="0" w:noHBand="0" w:noVBand="1"/>
      </w:tblPr>
      <w:tblGrid>
        <w:gridCol w:w="9629"/>
      </w:tblGrid>
      <w:tr w:rsidR="000E65AD" w14:paraId="3FF10976" w14:textId="77777777" w:rsidTr="00712B35">
        <w:tc>
          <w:tcPr>
            <w:tcW w:w="9629" w:type="dxa"/>
          </w:tcPr>
          <w:p w14:paraId="550EAAA0" w14:textId="77777777" w:rsidR="00BC6BCB" w:rsidRPr="00E53350" w:rsidRDefault="00BC6BCB" w:rsidP="00BC6BCB">
            <w:pPr>
              <w:rPr>
                <w:rFonts w:eastAsia="MS Mincho"/>
                <w:b/>
                <w:u w:val="single"/>
                <w:lang w:eastAsia="ja-JP"/>
              </w:rPr>
            </w:pPr>
            <w:r w:rsidRPr="00E53350">
              <w:rPr>
                <w:rFonts w:eastAsia="MS Mincho"/>
                <w:b/>
                <w:highlight w:val="green"/>
                <w:u w:val="single"/>
                <w:lang w:eastAsia="ja-JP"/>
              </w:rPr>
              <w:t>Agreements:</w:t>
            </w:r>
          </w:p>
          <w:p w14:paraId="783C4C69" w14:textId="77777777" w:rsidR="00685B95" w:rsidRPr="00E5625A" w:rsidRDefault="00685B95" w:rsidP="00685B95">
            <w:pPr>
              <w:numPr>
                <w:ilvl w:val="0"/>
                <w:numId w:val="29"/>
              </w:numPr>
              <w:spacing w:after="0"/>
              <w:rPr>
                <w:rFonts w:eastAsia="MS Mincho"/>
                <w:iCs/>
                <w:lang w:val="en-US" w:eastAsia="ja-JP"/>
              </w:rPr>
            </w:pPr>
            <w:r w:rsidRPr="00E5625A">
              <w:rPr>
                <w:rFonts w:eastAsia="MS Mincho"/>
                <w:iCs/>
                <w:lang w:val="en-US" w:eastAsia="ja-JP"/>
              </w:rPr>
              <w:t>NR supports both semi-static and dynamic network coordination schemes</w:t>
            </w:r>
          </w:p>
          <w:p w14:paraId="3C4C59EC" w14:textId="77777777" w:rsidR="00685B95" w:rsidRPr="00E5625A" w:rsidRDefault="00685B95" w:rsidP="00685B95">
            <w:pPr>
              <w:numPr>
                <w:ilvl w:val="1"/>
                <w:numId w:val="29"/>
              </w:numPr>
              <w:spacing w:after="0"/>
              <w:rPr>
                <w:rFonts w:eastAsia="MS Mincho"/>
                <w:iCs/>
                <w:lang w:val="en-US" w:eastAsia="ja-JP"/>
              </w:rPr>
            </w:pPr>
            <w:r w:rsidRPr="00E5625A">
              <w:rPr>
                <w:rFonts w:eastAsia="MS Mincho"/>
                <w:iCs/>
                <w:lang w:val="en-US" w:eastAsia="ja-JP"/>
              </w:rPr>
              <w:t>Study interference measurement details</w:t>
            </w:r>
          </w:p>
          <w:p w14:paraId="58227D49" w14:textId="77777777" w:rsidR="00685B95" w:rsidRPr="00E5625A" w:rsidRDefault="00685B95" w:rsidP="00685B95">
            <w:pPr>
              <w:numPr>
                <w:ilvl w:val="2"/>
                <w:numId w:val="29"/>
              </w:numPr>
              <w:spacing w:after="0"/>
              <w:rPr>
                <w:rFonts w:eastAsia="MS Mincho"/>
                <w:iCs/>
                <w:lang w:val="en-US" w:eastAsia="ja-JP"/>
              </w:rPr>
            </w:pPr>
            <w:r w:rsidRPr="00E5625A">
              <w:rPr>
                <w:rFonts w:eastAsia="MS Mincho"/>
                <w:iCs/>
                <w:lang w:val="en-US" w:eastAsia="ja-JP"/>
              </w:rPr>
              <w:t xml:space="preserve">Including aspects related to measurement sets </w:t>
            </w:r>
          </w:p>
          <w:p w14:paraId="3E2D4F75" w14:textId="77777777" w:rsidR="00685B95" w:rsidRPr="00E5625A" w:rsidRDefault="00685B95" w:rsidP="00685B95">
            <w:pPr>
              <w:numPr>
                <w:ilvl w:val="1"/>
                <w:numId w:val="29"/>
              </w:numPr>
              <w:spacing w:after="0"/>
              <w:rPr>
                <w:rFonts w:eastAsia="MS Mincho"/>
                <w:iCs/>
                <w:lang w:val="en-US" w:eastAsia="ja-JP"/>
              </w:rPr>
            </w:pPr>
            <w:r w:rsidRPr="00E5625A">
              <w:rPr>
                <w:rFonts w:eastAsia="MS Mincho"/>
                <w:iCs/>
                <w:lang w:val="en-US" w:eastAsia="ja-JP"/>
              </w:rPr>
              <w:t>The network coordination schemes should consider at least the following schemes:</w:t>
            </w:r>
          </w:p>
          <w:p w14:paraId="6B4E1198" w14:textId="77777777" w:rsidR="00685B95" w:rsidRPr="00E5625A" w:rsidRDefault="00685B95" w:rsidP="00685B95">
            <w:pPr>
              <w:numPr>
                <w:ilvl w:val="2"/>
                <w:numId w:val="29"/>
              </w:numPr>
              <w:spacing w:after="0"/>
              <w:rPr>
                <w:rFonts w:eastAsia="MS Mincho"/>
                <w:iCs/>
                <w:lang w:val="en-US" w:eastAsia="ja-JP"/>
              </w:rPr>
            </w:pPr>
            <w:r w:rsidRPr="00E5625A">
              <w:rPr>
                <w:rFonts w:eastAsia="MS Mincho"/>
                <w:iCs/>
                <w:lang w:val="en-US" w:eastAsia="ja-JP"/>
              </w:rPr>
              <w:t>DPS/DPB</w:t>
            </w:r>
          </w:p>
          <w:p w14:paraId="2D05E91C" w14:textId="77777777" w:rsidR="00685B95" w:rsidRPr="00E5625A" w:rsidRDefault="00685B95" w:rsidP="00685B95">
            <w:pPr>
              <w:numPr>
                <w:ilvl w:val="2"/>
                <w:numId w:val="29"/>
              </w:numPr>
              <w:spacing w:after="0"/>
              <w:rPr>
                <w:rFonts w:eastAsia="MS Mincho"/>
                <w:iCs/>
                <w:lang w:val="en-US" w:eastAsia="ja-JP"/>
              </w:rPr>
            </w:pPr>
            <w:r w:rsidRPr="00E5625A">
              <w:rPr>
                <w:rFonts w:eastAsia="MS Mincho"/>
                <w:iCs/>
                <w:lang w:val="en-US" w:eastAsia="ja-JP"/>
              </w:rPr>
              <w:t xml:space="preserve">CS/CB </w:t>
            </w:r>
          </w:p>
          <w:p w14:paraId="56CC986F" w14:textId="77777777" w:rsidR="00685B95" w:rsidRPr="00E5625A" w:rsidRDefault="00685B95" w:rsidP="00685B95">
            <w:pPr>
              <w:numPr>
                <w:ilvl w:val="2"/>
                <w:numId w:val="29"/>
              </w:numPr>
              <w:spacing w:after="0"/>
              <w:rPr>
                <w:rFonts w:eastAsia="MS Mincho"/>
                <w:iCs/>
                <w:lang w:val="en-US" w:eastAsia="ja-JP"/>
              </w:rPr>
            </w:pPr>
            <w:r w:rsidRPr="00E5625A">
              <w:rPr>
                <w:rFonts w:eastAsia="MS Mincho"/>
                <w:iCs/>
                <w:lang w:val="en-US" w:eastAsia="ja-JP"/>
              </w:rPr>
              <w:t>Non-coherent JT</w:t>
            </w:r>
          </w:p>
          <w:p w14:paraId="0200BC2F" w14:textId="77777777" w:rsidR="00685B95" w:rsidRPr="00E5625A" w:rsidRDefault="00685B95" w:rsidP="00685B95">
            <w:pPr>
              <w:numPr>
                <w:ilvl w:val="2"/>
                <w:numId w:val="29"/>
              </w:numPr>
              <w:spacing w:after="0"/>
              <w:rPr>
                <w:rFonts w:eastAsia="MS Mincho"/>
                <w:iCs/>
                <w:lang w:val="en-US" w:eastAsia="ja-JP"/>
              </w:rPr>
            </w:pPr>
            <w:r w:rsidRPr="00E5625A">
              <w:rPr>
                <w:rFonts w:eastAsia="MS Mincho"/>
                <w:iCs/>
                <w:lang w:val="en-US" w:eastAsia="ja-JP"/>
              </w:rPr>
              <w:t>Coherent JT</w:t>
            </w:r>
          </w:p>
          <w:p w14:paraId="71401317" w14:textId="77777777" w:rsidR="00685B95" w:rsidRPr="00E5625A" w:rsidRDefault="00685B95" w:rsidP="00685B95">
            <w:pPr>
              <w:numPr>
                <w:ilvl w:val="2"/>
                <w:numId w:val="29"/>
              </w:numPr>
              <w:spacing w:after="0"/>
              <w:rPr>
                <w:rFonts w:eastAsia="MS Mincho"/>
                <w:iCs/>
                <w:lang w:val="en-US" w:eastAsia="ja-JP"/>
              </w:rPr>
            </w:pPr>
            <w:proofErr w:type="spellStart"/>
            <w:r w:rsidRPr="00E5625A">
              <w:rPr>
                <w:rFonts w:eastAsia="MS Mincho"/>
                <w:iCs/>
                <w:lang w:val="en-US" w:eastAsia="ja-JP"/>
              </w:rPr>
              <w:t>eICIC</w:t>
            </w:r>
            <w:proofErr w:type="spellEnd"/>
          </w:p>
          <w:p w14:paraId="42294627" w14:textId="77777777" w:rsidR="00685B95" w:rsidRPr="00E5625A" w:rsidRDefault="00685B95" w:rsidP="00685B95">
            <w:pPr>
              <w:numPr>
                <w:ilvl w:val="2"/>
                <w:numId w:val="29"/>
              </w:numPr>
              <w:spacing w:after="0"/>
              <w:rPr>
                <w:rFonts w:eastAsia="MS Mincho"/>
                <w:iCs/>
                <w:lang w:val="en-US" w:eastAsia="ja-JP"/>
              </w:rPr>
            </w:pPr>
            <w:r w:rsidRPr="00032C97">
              <w:rPr>
                <w:rFonts w:eastAsia="MS Mincho"/>
                <w:iCs/>
                <w:highlight w:val="yellow"/>
                <w:lang w:val="en-US" w:eastAsia="ja-JP"/>
              </w:rPr>
              <w:t>Whether each scheme requires specification support or not is FFS</w:t>
            </w:r>
          </w:p>
          <w:p w14:paraId="4A52F533" w14:textId="77777777" w:rsidR="00BC6BCB" w:rsidRDefault="00BC6BCB" w:rsidP="00BC6BCB">
            <w:pPr>
              <w:spacing w:after="0"/>
              <w:rPr>
                <w:rFonts w:eastAsia="MS Mincho"/>
                <w:lang w:val="en-US" w:eastAsia="ja-JP"/>
              </w:rPr>
            </w:pPr>
          </w:p>
          <w:p w14:paraId="0BBA5748" w14:textId="77777777" w:rsidR="00685B95" w:rsidRPr="00DA21DA" w:rsidRDefault="00685B95" w:rsidP="00685B95">
            <w:pPr>
              <w:rPr>
                <w:rFonts w:eastAsia="MS Mincho"/>
                <w:iCs/>
                <w:lang w:eastAsia="ja-JP"/>
              </w:rPr>
            </w:pPr>
            <w:r w:rsidRPr="00685B95">
              <w:rPr>
                <w:rFonts w:eastAsia="MS Mincho"/>
                <w:b/>
                <w:iCs/>
                <w:highlight w:val="green"/>
                <w:u w:val="single"/>
                <w:lang w:eastAsia="ja-JP"/>
              </w:rPr>
              <w:t>Agreements</w:t>
            </w:r>
            <w:r w:rsidRPr="00DA21DA">
              <w:rPr>
                <w:rFonts w:eastAsia="MS Mincho"/>
                <w:iCs/>
                <w:lang w:eastAsia="ja-JP"/>
              </w:rPr>
              <w:t>:</w:t>
            </w:r>
          </w:p>
          <w:p w14:paraId="06B3290C" w14:textId="77777777" w:rsidR="00685B95" w:rsidRPr="00DA21DA" w:rsidRDefault="00685B95" w:rsidP="00685B95">
            <w:pPr>
              <w:numPr>
                <w:ilvl w:val="0"/>
                <w:numId w:val="31"/>
              </w:numPr>
              <w:spacing w:after="0"/>
              <w:rPr>
                <w:rFonts w:eastAsia="MS Mincho"/>
                <w:iCs/>
                <w:lang w:val="en-US" w:eastAsia="ja-JP"/>
              </w:rPr>
            </w:pPr>
            <w:r w:rsidRPr="00DA21DA">
              <w:rPr>
                <w:rFonts w:eastAsia="MS Mincho"/>
                <w:iCs/>
                <w:lang w:val="en-US" w:eastAsia="ja-JP"/>
              </w:rPr>
              <w:t xml:space="preserve">NZP CSI-RS resource is defined in NR, as a set of NZP CSI-RS port(s) mapped to a set of REs within a frequency span/a time duration (details FFS) which can be measured at least to derive a CSI </w:t>
            </w:r>
          </w:p>
          <w:p w14:paraId="223A5434" w14:textId="77777777" w:rsidR="00685B95" w:rsidRPr="00DA21DA" w:rsidRDefault="00685B95" w:rsidP="00685B95">
            <w:pPr>
              <w:numPr>
                <w:ilvl w:val="1"/>
                <w:numId w:val="31"/>
              </w:numPr>
              <w:spacing w:after="0"/>
              <w:rPr>
                <w:rFonts w:eastAsia="MS Mincho"/>
                <w:iCs/>
                <w:lang w:val="en-US" w:eastAsia="ja-JP"/>
              </w:rPr>
            </w:pPr>
            <w:r w:rsidRPr="00DA21DA">
              <w:rPr>
                <w:rFonts w:eastAsia="MS Mincho"/>
                <w:iCs/>
                <w:lang w:val="en-US" w:eastAsia="ja-JP"/>
              </w:rPr>
              <w:t xml:space="preserve">Multiple NZP CSI-RS resources can be configured to UE at least for supporting </w:t>
            </w:r>
            <w:proofErr w:type="spellStart"/>
            <w:r w:rsidRPr="00DA21DA">
              <w:rPr>
                <w:rFonts w:eastAsia="MS Mincho"/>
                <w:iCs/>
                <w:lang w:val="en-US" w:eastAsia="ja-JP"/>
              </w:rPr>
              <w:t>CoMP</w:t>
            </w:r>
            <w:proofErr w:type="spellEnd"/>
            <w:r w:rsidRPr="00DA21DA">
              <w:rPr>
                <w:rFonts w:eastAsia="MS Mincho"/>
                <w:iCs/>
                <w:lang w:val="en-US" w:eastAsia="ja-JP"/>
              </w:rPr>
              <w:t xml:space="preserve"> and multiple </w:t>
            </w:r>
            <w:proofErr w:type="spellStart"/>
            <w:r w:rsidRPr="00DA21DA">
              <w:rPr>
                <w:rFonts w:eastAsia="MS Mincho"/>
                <w:iCs/>
                <w:lang w:val="en-US" w:eastAsia="ja-JP"/>
              </w:rPr>
              <w:t>beamformed</w:t>
            </w:r>
            <w:proofErr w:type="spellEnd"/>
            <w:r w:rsidRPr="00DA21DA">
              <w:rPr>
                <w:rFonts w:eastAsia="MS Mincho"/>
                <w:iCs/>
                <w:lang w:val="en-US" w:eastAsia="ja-JP"/>
              </w:rPr>
              <w:t xml:space="preserve"> CSI-RS based operations, where</w:t>
            </w:r>
          </w:p>
          <w:p w14:paraId="32BD1420" w14:textId="77777777" w:rsidR="00685B95" w:rsidRPr="00DA21DA" w:rsidRDefault="00685B95" w:rsidP="00685B95">
            <w:pPr>
              <w:numPr>
                <w:ilvl w:val="2"/>
                <w:numId w:val="31"/>
              </w:numPr>
              <w:spacing w:after="0"/>
              <w:rPr>
                <w:rFonts w:eastAsia="MS Mincho"/>
                <w:iCs/>
                <w:lang w:val="en-US" w:eastAsia="ja-JP"/>
              </w:rPr>
            </w:pPr>
            <w:r w:rsidRPr="00DA21DA">
              <w:rPr>
                <w:rFonts w:eastAsia="MS Mincho"/>
                <w:iCs/>
                <w:lang w:eastAsia="ja-JP"/>
              </w:rPr>
              <w:t>Each NZP CSI-</w:t>
            </w:r>
            <w:r w:rsidRPr="00DA21DA">
              <w:rPr>
                <w:rFonts w:eastAsia="MS Mincho"/>
                <w:iCs/>
                <w:lang w:val="en-US" w:eastAsia="ja-JP"/>
              </w:rPr>
              <w:t xml:space="preserve">RS resource at least for </w:t>
            </w:r>
            <w:proofErr w:type="spellStart"/>
            <w:r w:rsidRPr="00DA21DA">
              <w:rPr>
                <w:rFonts w:eastAsia="MS Mincho"/>
                <w:iCs/>
                <w:lang w:val="en-US" w:eastAsia="ja-JP"/>
              </w:rPr>
              <w:t>CoMP</w:t>
            </w:r>
            <w:proofErr w:type="spellEnd"/>
            <w:r w:rsidRPr="00DA21DA">
              <w:rPr>
                <w:rFonts w:eastAsia="MS Mincho"/>
                <w:iCs/>
                <w:lang w:val="en-US" w:eastAsia="ja-JP"/>
              </w:rPr>
              <w:t xml:space="preserve"> can have different number of CSI-RS ports.</w:t>
            </w:r>
          </w:p>
          <w:p w14:paraId="1AB9E32C" w14:textId="77777777" w:rsidR="00685B95" w:rsidRPr="00DA21DA" w:rsidRDefault="00685B95" w:rsidP="00685B95">
            <w:pPr>
              <w:numPr>
                <w:ilvl w:val="0"/>
                <w:numId w:val="31"/>
              </w:numPr>
              <w:spacing w:after="0"/>
              <w:rPr>
                <w:rFonts w:eastAsia="MS Mincho"/>
                <w:iCs/>
                <w:lang w:val="en-US" w:eastAsia="ja-JP"/>
              </w:rPr>
            </w:pPr>
            <w:r w:rsidRPr="00DA21DA">
              <w:rPr>
                <w:rFonts w:eastAsia="MS Mincho"/>
                <w:iCs/>
                <w:lang w:val="en-US" w:eastAsia="ja-JP"/>
              </w:rPr>
              <w:t>Further study at least the following aspects:</w:t>
            </w:r>
          </w:p>
          <w:p w14:paraId="684CD6C3" w14:textId="77777777" w:rsidR="00685B95" w:rsidRPr="00DA21DA" w:rsidRDefault="00685B95" w:rsidP="00685B95">
            <w:pPr>
              <w:numPr>
                <w:ilvl w:val="1"/>
                <w:numId w:val="31"/>
              </w:numPr>
              <w:spacing w:after="0"/>
              <w:rPr>
                <w:rFonts w:eastAsia="MS Mincho"/>
                <w:iCs/>
                <w:lang w:val="en-US" w:eastAsia="ja-JP"/>
              </w:rPr>
            </w:pPr>
            <w:r w:rsidRPr="00DA21DA">
              <w:rPr>
                <w:rFonts w:eastAsia="MS Mincho"/>
                <w:iCs/>
                <w:lang w:val="en-US" w:eastAsia="ja-JP"/>
              </w:rPr>
              <w:t>FFS QCL aspects</w:t>
            </w:r>
          </w:p>
          <w:p w14:paraId="66D7F77D" w14:textId="77777777" w:rsidR="00685B95" w:rsidRPr="00DA21DA" w:rsidRDefault="00685B95" w:rsidP="00685B95">
            <w:pPr>
              <w:numPr>
                <w:ilvl w:val="2"/>
                <w:numId w:val="31"/>
              </w:numPr>
              <w:spacing w:after="0"/>
              <w:rPr>
                <w:rFonts w:eastAsia="MS Mincho"/>
                <w:iCs/>
                <w:lang w:val="en-US" w:eastAsia="ja-JP"/>
              </w:rPr>
            </w:pPr>
            <w:r w:rsidRPr="00DA21DA">
              <w:rPr>
                <w:rFonts w:eastAsia="MS Mincho"/>
                <w:iCs/>
                <w:lang w:val="en-US" w:eastAsia="ja-JP"/>
              </w:rPr>
              <w:t>E.g., set of QCL parameters</w:t>
            </w:r>
          </w:p>
          <w:p w14:paraId="063E71E5" w14:textId="77777777" w:rsidR="00685B95" w:rsidRPr="00DA21DA" w:rsidRDefault="00685B95" w:rsidP="00685B95">
            <w:pPr>
              <w:numPr>
                <w:ilvl w:val="2"/>
                <w:numId w:val="31"/>
              </w:numPr>
              <w:spacing w:after="0"/>
              <w:rPr>
                <w:rFonts w:eastAsia="MS Mincho"/>
                <w:iCs/>
                <w:lang w:val="en-US" w:eastAsia="ja-JP"/>
              </w:rPr>
            </w:pPr>
            <w:r w:rsidRPr="00DA21DA">
              <w:rPr>
                <w:rFonts w:eastAsia="MS Mincho"/>
                <w:iCs/>
                <w:lang w:val="en-US" w:eastAsia="ja-JP"/>
              </w:rPr>
              <w:t>E.g., QCL assumptions within a NZP CSI-RS resource, among two or more resources, etc.</w:t>
            </w:r>
          </w:p>
          <w:p w14:paraId="24A41EDB" w14:textId="77777777" w:rsidR="00685B95" w:rsidRPr="00032C97" w:rsidRDefault="00685B95" w:rsidP="00685B95">
            <w:pPr>
              <w:numPr>
                <w:ilvl w:val="1"/>
                <w:numId w:val="31"/>
              </w:numPr>
              <w:spacing w:after="0"/>
              <w:rPr>
                <w:rFonts w:eastAsia="MS Mincho"/>
                <w:iCs/>
                <w:highlight w:val="yellow"/>
                <w:lang w:val="en-US" w:eastAsia="ja-JP"/>
              </w:rPr>
            </w:pPr>
            <w:r w:rsidRPr="00032C97">
              <w:rPr>
                <w:rFonts w:eastAsia="MS Mincho"/>
                <w:iCs/>
                <w:highlight w:val="yellow"/>
                <w:lang w:val="en-US" w:eastAsia="ja-JP"/>
              </w:rPr>
              <w:t>FFS whether or not a single NZP CSI-RS resource can be used to derive two or more CSIs</w:t>
            </w:r>
          </w:p>
          <w:p w14:paraId="47408808" w14:textId="77777777" w:rsidR="00685B95" w:rsidRPr="00032C97" w:rsidRDefault="00685B95" w:rsidP="00685B95">
            <w:pPr>
              <w:numPr>
                <w:ilvl w:val="1"/>
                <w:numId w:val="31"/>
              </w:numPr>
              <w:spacing w:after="0"/>
              <w:rPr>
                <w:rFonts w:eastAsia="MS Mincho"/>
                <w:iCs/>
                <w:highlight w:val="yellow"/>
                <w:lang w:val="en-US" w:eastAsia="ja-JP"/>
              </w:rPr>
            </w:pPr>
            <w:r w:rsidRPr="00032C97">
              <w:rPr>
                <w:rFonts w:eastAsia="MS Mincho"/>
                <w:iCs/>
                <w:highlight w:val="yellow"/>
                <w:lang w:val="en-US" w:eastAsia="ja-JP"/>
              </w:rPr>
              <w:t>FFS whether or not many NZP CSI-RS resources can be used to derive a single CSI</w:t>
            </w:r>
          </w:p>
          <w:p w14:paraId="7EE55B6B" w14:textId="77777777" w:rsidR="00685B95" w:rsidRPr="00685B95" w:rsidRDefault="00685B95" w:rsidP="00032C97">
            <w:pPr>
              <w:spacing w:after="0"/>
              <w:rPr>
                <w:rFonts w:eastAsia="MS Mincho"/>
                <w:lang w:val="en-US" w:eastAsia="ja-JP"/>
              </w:rPr>
            </w:pPr>
          </w:p>
        </w:tc>
      </w:tr>
    </w:tbl>
    <w:p w14:paraId="1D04DBCC" w14:textId="77777777" w:rsidR="000E65AD" w:rsidRDefault="000E65AD" w:rsidP="000E65AD">
      <w:pPr>
        <w:pStyle w:val="maintext"/>
        <w:ind w:firstLine="400"/>
      </w:pPr>
    </w:p>
    <w:p w14:paraId="20D95DE6" w14:textId="2E50ACD0" w:rsidR="0052084C" w:rsidRDefault="000E65AD" w:rsidP="008C3FDD">
      <w:pPr>
        <w:pStyle w:val="maintext"/>
        <w:ind w:firstLine="400"/>
      </w:pPr>
      <w:r>
        <w:rPr>
          <w:rFonts w:hint="eastAsia"/>
        </w:rPr>
        <w:t xml:space="preserve">This contribution </w:t>
      </w:r>
      <w:r w:rsidR="00032C97">
        <w:t>addresses</w:t>
      </w:r>
      <w:r>
        <w:t xml:space="preserve"> </w:t>
      </w:r>
      <w:r w:rsidR="003874D1">
        <w:t>Samsung’s views on</w:t>
      </w:r>
      <w:r>
        <w:t xml:space="preserve"> </w:t>
      </w:r>
      <w:r w:rsidR="00032C97">
        <w:t>the following issues</w:t>
      </w:r>
      <w:r>
        <w:t xml:space="preserve"> </w:t>
      </w:r>
      <w:r w:rsidR="00032C97">
        <w:t>related to the highlighted part:</w:t>
      </w:r>
    </w:p>
    <w:p w14:paraId="617D5F79" w14:textId="0F740DE8" w:rsidR="00032C97" w:rsidRDefault="00032C97" w:rsidP="00032C97">
      <w:pPr>
        <w:pStyle w:val="maintext"/>
        <w:numPr>
          <w:ilvl w:val="0"/>
          <w:numId w:val="32"/>
        </w:numPr>
        <w:ind w:firstLineChars="0"/>
      </w:pPr>
      <w:r>
        <w:rPr>
          <w:rFonts w:hint="eastAsia"/>
        </w:rPr>
        <w:t>C</w:t>
      </w:r>
      <w:r>
        <w:t>SI-related settings for NR network coordination</w:t>
      </w:r>
    </w:p>
    <w:p w14:paraId="57CE15BF" w14:textId="56250FDE" w:rsidR="00032C97" w:rsidRPr="000E65AD" w:rsidRDefault="00032C97" w:rsidP="00D5552A">
      <w:pPr>
        <w:pStyle w:val="maintext"/>
        <w:numPr>
          <w:ilvl w:val="0"/>
          <w:numId w:val="32"/>
        </w:numPr>
        <w:ind w:firstLineChars="0"/>
      </w:pPr>
      <w:r>
        <w:t>Other specification support for NR network coordination schemes</w:t>
      </w:r>
    </w:p>
    <w:p w14:paraId="7861F81C" w14:textId="422EE938" w:rsidR="00500C10" w:rsidRPr="00500C10" w:rsidRDefault="00A86F01" w:rsidP="00500C10">
      <w:pPr>
        <w:pStyle w:val="1"/>
      </w:pPr>
      <w:r>
        <w:t>CSI-related settings for n</w:t>
      </w:r>
      <w:r w:rsidR="00500C10">
        <w:t>etwork coordination in NR</w:t>
      </w:r>
    </w:p>
    <w:p w14:paraId="434231C5" w14:textId="1684D687" w:rsidR="00D1494B" w:rsidRDefault="00BC6BCB" w:rsidP="00D1494B">
      <w:pPr>
        <w:pStyle w:val="maintext"/>
        <w:ind w:firstLine="400"/>
      </w:pPr>
      <w:r>
        <w:t>As agreed in RAN1#86bis, n</w:t>
      </w:r>
      <w:r w:rsidR="00D1494B">
        <w:t xml:space="preserve">etwork coordination in NR should be designed so that a common specification framework can provide the necessary tools for various types of network coordination schemes. </w:t>
      </w:r>
      <w:r w:rsidR="00D1494B" w:rsidRPr="00111FFA">
        <w:t xml:space="preserve">Although </w:t>
      </w:r>
      <w:r w:rsidR="00D1494B">
        <w:t>network</w:t>
      </w:r>
      <w:r w:rsidR="00D1494B" w:rsidRPr="00111FFA">
        <w:t xml:space="preserve"> coordination may be implemented differently according to the network capability, specification support to measure different channel or interference should designed with as much commonality as possible.</w:t>
      </w:r>
    </w:p>
    <w:p w14:paraId="4282BCF0" w14:textId="0BF755B8" w:rsidR="001733EE" w:rsidRDefault="00D1494B" w:rsidP="001733EE">
      <w:pPr>
        <w:pStyle w:val="maintext"/>
        <w:ind w:firstLine="400"/>
      </w:pPr>
      <w:r>
        <w:t>In essence, the core of any network coordination scheme is the measurement of multiple channel or interference h</w:t>
      </w:r>
      <w:r w:rsidRPr="00DD12AF">
        <w:t>ypotheses</w:t>
      </w:r>
      <w:r>
        <w:t xml:space="preserve">. </w:t>
      </w:r>
      <w:r w:rsidRPr="00111FFA">
        <w:t xml:space="preserve">In future </w:t>
      </w:r>
      <w:r>
        <w:rPr>
          <w:rFonts w:hint="eastAsia"/>
        </w:rPr>
        <w:t>N</w:t>
      </w:r>
      <w:r>
        <w:t xml:space="preserve">R </w:t>
      </w:r>
      <w:r w:rsidRPr="00111FFA">
        <w:t>deployment scenarios,</w:t>
      </w:r>
      <w:r>
        <w:t xml:space="preserve"> however,</w:t>
      </w:r>
      <w:r w:rsidRPr="00111FFA">
        <w:t xml:space="preserve"> the density of cells (or TRPs) is expected to be much higher than that of LTE. With a higher cell density, the number of interference or channel hypothesis that needs to be taken into account will increase accordingly.</w:t>
      </w:r>
      <w:r w:rsidR="00D52AB2">
        <w:rPr>
          <w:rFonts w:hint="eastAsia"/>
        </w:rPr>
        <w:t xml:space="preserve"> </w:t>
      </w:r>
      <w:r w:rsidR="00032C97">
        <w:t xml:space="preserve">Given that NR will support a CSI </w:t>
      </w:r>
      <w:r w:rsidR="00D52AB2">
        <w:t>framework, which comprises modular ‘CSI reporting’, ‘RS</w:t>
      </w:r>
      <w:r w:rsidR="00F77E2B">
        <w:t>(+IM)</w:t>
      </w:r>
      <w:r w:rsidR="00D52AB2">
        <w:t xml:space="preserve">’, and ‘CSI measurement’ </w:t>
      </w:r>
      <w:r w:rsidR="00032C97">
        <w:t>settings as agreed in RAN1#87</w:t>
      </w:r>
      <w:r w:rsidR="00D52AB2">
        <w:t xml:space="preserve">, </w:t>
      </w:r>
      <w:r w:rsidR="00032C97">
        <w:t>how to define the relationships between these CSI-</w:t>
      </w:r>
      <w:r w:rsidR="00032C97">
        <w:lastRenderedPageBreak/>
        <w:t xml:space="preserve">related settings </w:t>
      </w:r>
      <w:r w:rsidR="00D52AB2">
        <w:t xml:space="preserve">could be </w:t>
      </w:r>
      <w:r w:rsidR="00032C97">
        <w:t>a clue</w:t>
      </w:r>
      <w:r w:rsidR="00D52AB2">
        <w:t xml:space="preserve"> to support the increasing number of interference or channel hypothesis</w:t>
      </w:r>
      <w:r w:rsidR="00032C97">
        <w:t xml:space="preserve"> efficiently</w:t>
      </w:r>
      <w:r w:rsidR="00D52AB2">
        <w:t xml:space="preserve">. </w:t>
      </w:r>
      <w:r w:rsidR="00032C97">
        <w:t>For instance</w:t>
      </w:r>
      <w:r w:rsidR="00D52AB2">
        <w:t xml:space="preserve">, </w:t>
      </w:r>
      <w:r w:rsidR="00032C97">
        <w:t>a UE</w:t>
      </w:r>
      <w:r w:rsidR="00D52AB2" w:rsidRPr="00D52AB2">
        <w:t xml:space="preserve"> </w:t>
      </w:r>
      <w:r w:rsidR="00D52AB2">
        <w:t>can</w:t>
      </w:r>
      <w:r w:rsidR="00032C97">
        <w:t xml:space="preserve"> be</w:t>
      </w:r>
      <w:r w:rsidR="00D52AB2" w:rsidRPr="00D52AB2">
        <w:t xml:space="preserve"> configure</w:t>
      </w:r>
      <w:r w:rsidR="00032C97">
        <w:t>d with</w:t>
      </w:r>
      <w:r w:rsidR="00D52AB2" w:rsidRPr="00D52AB2">
        <w:t xml:space="preserve"> </w:t>
      </w:r>
      <w:r w:rsidR="00032C97">
        <w:t>reasonable numbers of</w:t>
      </w:r>
      <w:r w:rsidR="00D52AB2">
        <w:t xml:space="preserve"> ‘CSI reporting’, ‘RS’,</w:t>
      </w:r>
      <w:r w:rsidR="00BC6BCB">
        <w:t xml:space="preserve"> and ‘CSI measurement’ settings</w:t>
      </w:r>
      <w:r w:rsidR="00032C97">
        <w:t xml:space="preserve"> (e.g. smaller than 4 or 5 for each setting)</w:t>
      </w:r>
      <w:r w:rsidR="00D52AB2">
        <w:t xml:space="preserve">. Although the number of each settings is quite limited, the </w:t>
      </w:r>
      <w:proofErr w:type="spellStart"/>
      <w:r w:rsidR="00D52AB2">
        <w:t>gNB</w:t>
      </w:r>
      <w:proofErr w:type="spellEnd"/>
      <w:r w:rsidR="00D52AB2">
        <w:t xml:space="preserve"> can cover large number of channel or interference hypothesis via multiple combinations of those component settings. </w:t>
      </w:r>
      <w:r w:rsidR="00A017EB">
        <w:t>As an example, linking a</w:t>
      </w:r>
      <w:r w:rsidR="00D52AB2">
        <w:t xml:space="preserve"> combination of the </w:t>
      </w:r>
      <w:r w:rsidR="00F77E2B">
        <w:t>IM</w:t>
      </w:r>
      <w:r w:rsidR="00D52AB2">
        <w:t xml:space="preserve"> setting</w:t>
      </w:r>
      <w:r w:rsidR="00A017EB">
        <w:t>s into a reporting setting</w:t>
      </w:r>
      <w:r w:rsidR="00D52AB2">
        <w:t>, emulated interference assessments can be done as well as the typical actual interference measurements.</w:t>
      </w:r>
      <w:r w:rsidR="00A23BCE">
        <w:t xml:space="preserve"> </w:t>
      </w:r>
      <w:r w:rsidR="00186BE4">
        <w:t xml:space="preserve">Flexible mapping between ‘RS’ and ‘CSI reporting’ settings via ‘CSI measurement’ setting also make the network can deal with various types of transmission schemes with much more accurate CSI than that for LTE/LTE-A. </w:t>
      </w:r>
      <w:r w:rsidR="00A017EB">
        <w:t xml:space="preserve">In another example, multiple RS settings from different TPs can be related with a CSI reporting setting to generate an accurate CSI for JT. </w:t>
      </w:r>
      <w:r w:rsidR="0086029E">
        <w:t xml:space="preserve">Similarly, </w:t>
      </w:r>
      <w:r w:rsidR="007E7FD4">
        <w:t xml:space="preserve">a single RS setting can be connected to multiple CSI reporting to support </w:t>
      </w:r>
      <w:r w:rsidR="00287A1A">
        <w:t>different CSIs for different</w:t>
      </w:r>
      <w:r w:rsidR="007E7FD4">
        <w:t xml:space="preserve"> </w:t>
      </w:r>
      <w:r w:rsidR="00287A1A">
        <w:t>transmission schemes. For example, a RS setting ‘A’ can be used for a CSI reporting setting ‘C’. At the same time, two RS settings ‘A’ and ‘B’ can be plugged into a CSI reporting setting ‘D’.</w:t>
      </w:r>
      <w:r w:rsidR="007B0E67">
        <w:t xml:space="preserve"> Considering that IM setting can be incorporated into RS setting as discussed in our companion contribution </w:t>
      </w:r>
      <w:r w:rsidR="007B0E67">
        <w:fldChar w:fldCharType="begin"/>
      </w:r>
      <w:r w:rsidR="007B0E67">
        <w:instrText xml:space="preserve"> REF _Ref462863851 \r \h </w:instrText>
      </w:r>
      <w:r w:rsidR="007B0E67">
        <w:fldChar w:fldCharType="separate"/>
      </w:r>
      <w:r w:rsidR="007B0E67">
        <w:t>[2]</w:t>
      </w:r>
      <w:r w:rsidR="007B0E67">
        <w:fldChar w:fldCharType="end"/>
      </w:r>
      <w:r w:rsidR="007B0E67">
        <w:t xml:space="preserve">, </w:t>
      </w:r>
      <w:r w:rsidR="00E017E3">
        <w:t>following proposal</w:t>
      </w:r>
      <w:r w:rsidR="007B0E67">
        <w:t xml:space="preserve"> is made:</w:t>
      </w:r>
    </w:p>
    <w:p w14:paraId="2875AFBC" w14:textId="6FFF7F5F" w:rsidR="00D52AB2" w:rsidRPr="007B0E67" w:rsidRDefault="00D52DD8" w:rsidP="007B0E67">
      <w:pPr>
        <w:pStyle w:val="2222"/>
        <w:spacing w:after="120" w:line="288" w:lineRule="auto"/>
        <w:ind w:left="300" w:hangingChars="150" w:hanging="300"/>
        <w:rPr>
          <w:b/>
          <w:lang w:val="en-US" w:eastAsia="ko-KR"/>
        </w:rPr>
      </w:pPr>
      <w:r w:rsidRPr="007B0E67">
        <w:rPr>
          <w:rFonts w:hint="eastAsia"/>
          <w:b/>
          <w:lang w:val="en-US" w:eastAsia="ko-KR"/>
        </w:rPr>
        <w:t>P</w:t>
      </w:r>
      <w:r w:rsidRPr="007B0E67">
        <w:rPr>
          <w:b/>
          <w:lang w:val="en-US" w:eastAsia="ko-KR"/>
        </w:rPr>
        <w:t>roposal 1: A CSI measurement setting should support followings for network coordination</w:t>
      </w:r>
      <w:r w:rsidR="00B023E2" w:rsidRPr="007B0E67">
        <w:rPr>
          <w:b/>
          <w:lang w:val="en-US" w:eastAsia="ko-KR"/>
        </w:rPr>
        <w:t>:</w:t>
      </w:r>
    </w:p>
    <w:p w14:paraId="6F342A95" w14:textId="37C6487D" w:rsidR="00D52DD8" w:rsidRPr="00B023E2" w:rsidRDefault="00D52DD8" w:rsidP="007B0E67">
      <w:pPr>
        <w:pStyle w:val="2222"/>
        <w:numPr>
          <w:ilvl w:val="0"/>
          <w:numId w:val="34"/>
        </w:numPr>
        <w:spacing w:after="120" w:line="288" w:lineRule="auto"/>
        <w:ind w:firstLineChars="0"/>
        <w:rPr>
          <w:b/>
        </w:rPr>
      </w:pPr>
      <w:r w:rsidRPr="007B0E67">
        <w:rPr>
          <w:b/>
          <w:lang w:val="en-US" w:eastAsia="ko-KR"/>
        </w:rPr>
        <w:t>A</w:t>
      </w:r>
      <w:r w:rsidRPr="00B023E2">
        <w:rPr>
          <w:b/>
        </w:rPr>
        <w:t xml:space="preserve"> single </w:t>
      </w:r>
      <w:r w:rsidR="00B023E2" w:rsidRPr="00B023E2">
        <w:rPr>
          <w:b/>
        </w:rPr>
        <w:t>RS setting</w:t>
      </w:r>
      <w:r w:rsidRPr="00B023E2">
        <w:rPr>
          <w:b/>
        </w:rPr>
        <w:t xml:space="preserve"> can be used to derive CSIs</w:t>
      </w:r>
      <w:r w:rsidR="00B023E2" w:rsidRPr="00B023E2">
        <w:rPr>
          <w:b/>
        </w:rPr>
        <w:t xml:space="preserve"> for two or more CSI reporting settings.</w:t>
      </w:r>
    </w:p>
    <w:p w14:paraId="6DB0533A" w14:textId="2879FE76" w:rsidR="00B023E2" w:rsidRPr="00B023E2" w:rsidRDefault="00B023E2" w:rsidP="007B0E67">
      <w:pPr>
        <w:pStyle w:val="maintext"/>
        <w:numPr>
          <w:ilvl w:val="0"/>
          <w:numId w:val="34"/>
        </w:numPr>
        <w:ind w:firstLineChars="0"/>
        <w:rPr>
          <w:b/>
        </w:rPr>
      </w:pPr>
      <w:r w:rsidRPr="00B023E2">
        <w:rPr>
          <w:b/>
        </w:rPr>
        <w:t>Multiple RS settings can be used to derive a CSI for a single CSI reporting setting.</w:t>
      </w:r>
    </w:p>
    <w:p w14:paraId="05B8A509" w14:textId="77777777" w:rsidR="00A23BCE" w:rsidRPr="00B023E2" w:rsidRDefault="00A23BCE" w:rsidP="00B023E2">
      <w:pPr>
        <w:pStyle w:val="maintext"/>
        <w:ind w:firstLineChars="0" w:firstLine="0"/>
      </w:pPr>
    </w:p>
    <w:p w14:paraId="009770C3" w14:textId="7091EC64" w:rsidR="00D52AB2" w:rsidRDefault="00B023E2" w:rsidP="00D52AB2">
      <w:pPr>
        <w:pStyle w:val="maintext"/>
        <w:ind w:firstLine="400"/>
      </w:pPr>
      <w:r>
        <w:t>As agreed in RAN1#87</w:t>
      </w:r>
      <w:r w:rsidR="00C81C21">
        <w:rPr>
          <w:rFonts w:hint="eastAsia"/>
        </w:rPr>
        <w:t>, semi-static and dynamic</w:t>
      </w:r>
      <w:r w:rsidR="00E75644">
        <w:t xml:space="preserve"> </w:t>
      </w:r>
      <w:r w:rsidR="00C81C21">
        <w:rPr>
          <w:rFonts w:hint="eastAsia"/>
        </w:rPr>
        <w:t xml:space="preserve">network </w:t>
      </w:r>
      <w:r w:rsidR="00C81C21">
        <w:t>coordination schemes</w:t>
      </w:r>
      <w:r w:rsidR="00C81C21">
        <w:rPr>
          <w:rFonts w:hint="eastAsia"/>
        </w:rPr>
        <w:t xml:space="preserve"> </w:t>
      </w:r>
      <w:r>
        <w:t xml:space="preserve">will be supported </w:t>
      </w:r>
      <w:r>
        <w:rPr>
          <w:rFonts w:hint="eastAsia"/>
        </w:rPr>
        <w:t>in the perspective of configuration flexibility</w:t>
      </w:r>
      <w:r>
        <w:t xml:space="preserve"> on time domain</w:t>
      </w:r>
      <w:r w:rsidR="00C81C21">
        <w:t>. In general, both types of network coordination have their own pros and cons. One of the key benefits from semi-static network coordination is that the requirement on the network side is not a stringent as those of dynamic coordination schemes that rely on TTI level decision making and low latency exchange of control and data information. On the other hands, dynamic network coordination tends to provide better performance since it can better adapt to the dynamic changes in channel, interference, and traffic loading across multiple cells</w:t>
      </w:r>
      <w:r w:rsidR="00FD71E6">
        <w:t xml:space="preserve"> at the cost of UE/network complexity</w:t>
      </w:r>
      <w:r w:rsidR="00C81C21">
        <w:t>.</w:t>
      </w:r>
      <w:r w:rsidR="008076B4">
        <w:t xml:space="preserve"> Therefore, support of both semi-</w:t>
      </w:r>
      <w:r w:rsidR="00D4545D">
        <w:t>static</w:t>
      </w:r>
      <w:r w:rsidR="008076B4">
        <w:t xml:space="preserve"> and dynamic network coordination is preferred.</w:t>
      </w:r>
    </w:p>
    <w:p w14:paraId="65D12DED" w14:textId="2926ADBE" w:rsidR="000A3BE3" w:rsidRDefault="00A00AE7" w:rsidP="00E75644">
      <w:pPr>
        <w:pStyle w:val="maintext"/>
        <w:ind w:firstLine="400"/>
      </w:pPr>
      <w:r>
        <w:t xml:space="preserve">When the CSI-related settings are configured by higher layer signalling only, semi-static network coordination can be easily supported. </w:t>
      </w:r>
      <w:r w:rsidR="00E75644">
        <w:rPr>
          <w:rFonts w:hint="eastAsia"/>
        </w:rPr>
        <w:t xml:space="preserve">Dynamic selection (or configuration) of </w:t>
      </w:r>
      <w:r w:rsidR="00E75644">
        <w:t xml:space="preserve">‘CSI measurement’ setting is one of the simplest </w:t>
      </w:r>
      <w:r w:rsidR="00E75644">
        <w:rPr>
          <w:rFonts w:hint="eastAsia"/>
        </w:rPr>
        <w:t>way</w:t>
      </w:r>
      <w:r w:rsidR="00E75644">
        <w:t>s</w:t>
      </w:r>
      <w:r w:rsidR="00E75644">
        <w:rPr>
          <w:rFonts w:hint="eastAsia"/>
        </w:rPr>
        <w:t xml:space="preserve"> to support dynamic network c</w:t>
      </w:r>
      <w:r w:rsidR="00E75644">
        <w:t xml:space="preserve">oordination. </w:t>
      </w:r>
      <w:r w:rsidR="00D25A1A">
        <w:t>Since the d</w:t>
      </w:r>
      <w:r w:rsidR="00E75644">
        <w:t xml:space="preserve">ynamic ‘CSI measurement’ setting </w:t>
      </w:r>
      <w:r w:rsidR="00D25A1A">
        <w:t xml:space="preserve">provide variable linkages between multiple ‘RS’ settings and ‘CSI reporting’ settings, it </w:t>
      </w:r>
      <w:r w:rsidR="00E75644">
        <w:t xml:space="preserve">makes the network </w:t>
      </w:r>
      <w:r w:rsidR="00D25A1A">
        <w:t>measure CSI according to</w:t>
      </w:r>
      <w:r w:rsidR="00E75644">
        <w:t xml:space="preserve"> various </w:t>
      </w:r>
      <w:r w:rsidR="00D25A1A">
        <w:t>channel and interference hypotheses.</w:t>
      </w:r>
    </w:p>
    <w:p w14:paraId="762B9BC5" w14:textId="31A282DA" w:rsidR="00CD1A30" w:rsidRDefault="000A3BE3" w:rsidP="00E75644">
      <w:pPr>
        <w:pStyle w:val="maintext"/>
        <w:ind w:firstLine="400"/>
      </w:pPr>
      <w:r>
        <w:t>Dynamic configuration of some parameters in each CSI-related settings is another way to implement d</w:t>
      </w:r>
      <w:r w:rsidR="00E75644">
        <w:t>ynamic network coordination</w:t>
      </w:r>
      <w:r>
        <w:t xml:space="preserve">. </w:t>
      </w:r>
      <w:r w:rsidR="00740962">
        <w:fldChar w:fldCharType="begin"/>
      </w:r>
      <w:r w:rsidR="00740962">
        <w:instrText xml:space="preserve"> REF _Ref465867822 \h </w:instrText>
      </w:r>
      <w:r w:rsidR="00740962">
        <w:fldChar w:fldCharType="separate"/>
      </w:r>
      <w:r w:rsidR="00740962">
        <w:t xml:space="preserve">Figure </w:t>
      </w:r>
      <w:r w:rsidR="00740962">
        <w:rPr>
          <w:noProof/>
        </w:rPr>
        <w:t>1</w:t>
      </w:r>
      <w:r w:rsidR="00740962">
        <w:fldChar w:fldCharType="end"/>
      </w:r>
      <w:r w:rsidR="00740962">
        <w:t xml:space="preserve"> depicts </w:t>
      </w:r>
      <w:r w:rsidR="00A21193">
        <w:t>a</w:t>
      </w:r>
      <w:r w:rsidR="00A21193" w:rsidRPr="00A21193">
        <w:t>n example of configuration of CSI-related settings for network coordination</w:t>
      </w:r>
      <w:r w:rsidR="00A21193">
        <w:t xml:space="preserve">. </w:t>
      </w:r>
      <w:r w:rsidR="00CD1A30">
        <w:t xml:space="preserve">In </w:t>
      </w:r>
      <w:r w:rsidR="00CD1A30">
        <w:fldChar w:fldCharType="begin"/>
      </w:r>
      <w:r w:rsidR="00CD1A30">
        <w:instrText xml:space="preserve"> REF _Ref465867822 \h </w:instrText>
      </w:r>
      <w:r w:rsidR="00CD1A30">
        <w:fldChar w:fldCharType="separate"/>
      </w:r>
      <w:r w:rsidR="00CD1A30">
        <w:t xml:space="preserve">Figure </w:t>
      </w:r>
      <w:r w:rsidR="00CD1A30">
        <w:rPr>
          <w:noProof/>
        </w:rPr>
        <w:t>1</w:t>
      </w:r>
      <w:r w:rsidR="00CD1A30">
        <w:fldChar w:fldCharType="end"/>
      </w:r>
      <w:r w:rsidR="00CD1A30">
        <w:t xml:space="preserve">, it is assumed that the </w:t>
      </w:r>
      <w:proofErr w:type="spellStart"/>
      <w:r w:rsidR="00CD1A30">
        <w:t>gNB</w:t>
      </w:r>
      <w:proofErr w:type="spellEnd"/>
      <w:r w:rsidR="00CD1A30">
        <w:t xml:space="preserve"> has two different TRPs, which transmit two CSI-RSs marked</w:t>
      </w:r>
      <w:r w:rsidR="008C4487">
        <w:t xml:space="preserve"> as</w:t>
      </w:r>
      <w:r w:rsidR="00CD1A30">
        <w:t xml:space="preserve"> </w:t>
      </w:r>
      <w:r w:rsidR="008C4487">
        <w:t>A and</w:t>
      </w:r>
      <w:r w:rsidR="00CD1A30">
        <w:t xml:space="preserve"> B</w:t>
      </w:r>
      <w:r w:rsidR="008C4487">
        <w:t xml:space="preserve">. CSI-RS resources for A and B </w:t>
      </w:r>
      <w:r w:rsidR="00DA59EB">
        <w:t xml:space="preserve">can </w:t>
      </w:r>
      <w:r w:rsidR="008C4487">
        <w:t>be configured by two different ‘RS’ settings</w:t>
      </w:r>
      <w:r w:rsidR="00DA59EB">
        <w:t>; alternatively, CSI-RS resources for A and B can be configured by one ‘RS’ setting</w:t>
      </w:r>
      <w:r w:rsidR="008C4487">
        <w:t xml:space="preserve">. </w:t>
      </w:r>
      <w:r w:rsidR="00733B02">
        <w:t xml:space="preserve">CSI-IM (or a CSI-RS resource with zero power) can be configured as a separate CSI-RS setting, or included as a resource in a CSI-RS setting. </w:t>
      </w:r>
      <w:r w:rsidR="0083148F">
        <w:t xml:space="preserve">In </w:t>
      </w:r>
      <w:r w:rsidR="00DA59EB">
        <w:t xml:space="preserve">one </w:t>
      </w:r>
      <w:r w:rsidR="0083148F">
        <w:t xml:space="preserve">case, a ‘CSI measurement’ setting may provide a linkage between the ‘RS’ settings and a ‘CSI reporting’ settings to support, for example, dynamic point selection. In this case, the ‘CSI reporting’ setting may include information </w:t>
      </w:r>
      <w:r w:rsidR="005A06D7">
        <w:t>that represents</w:t>
      </w:r>
      <w:r w:rsidR="0083148F">
        <w:t xml:space="preserve"> the preferred CSI-RS resource and the corresponding </w:t>
      </w:r>
      <w:r w:rsidR="005A06D7">
        <w:t xml:space="preserve">CSI component(s), which should be calculated based on </w:t>
      </w:r>
      <w:r w:rsidR="005A06D7" w:rsidRPr="000A3BE3">
        <w:rPr>
          <w:i/>
        </w:rPr>
        <w:t>the number of CSI-RS ports in the preferred CSI-RS resource</w:t>
      </w:r>
      <w:r w:rsidR="005A06D7">
        <w:t xml:space="preserve">. </w:t>
      </w:r>
      <w:r w:rsidR="0083148F">
        <w:t xml:space="preserve">In another case, </w:t>
      </w:r>
      <w:r w:rsidR="005A06D7">
        <w:t xml:space="preserve">a ‘CSI measurement’ setting may provide a linkage between the ‘RS’ settings and a ‘CSI reporting’ settings to support, for example, </w:t>
      </w:r>
      <w:r w:rsidR="00DA59EB">
        <w:t xml:space="preserve">coherent </w:t>
      </w:r>
      <w:r w:rsidR="005A06D7">
        <w:t xml:space="preserve">joint transmission. In this case, the ‘CSI reporting’ setting may include the CSI component(s), which should be calculated based on </w:t>
      </w:r>
      <w:r w:rsidR="005A06D7" w:rsidRPr="000A3BE3">
        <w:rPr>
          <w:i/>
        </w:rPr>
        <w:t>the total number of CSI-RS ports in the two CSI-RS resources</w:t>
      </w:r>
      <w:r>
        <w:t>, analogous to the CSI-RS aggregation in LTE-A</w:t>
      </w:r>
      <w:r w:rsidR="005A06D7">
        <w:t xml:space="preserve">. </w:t>
      </w:r>
      <w:r w:rsidR="00A00AE7">
        <w:t>The example above implies that network coordination scheme can be dynamically changed if some parameters, such as assumption on the number of port for CSI calculation, are dynamically signalled.</w:t>
      </w:r>
      <w:r w:rsidR="00DA59EB" w:rsidRPr="00DA59EB">
        <w:t xml:space="preserve"> </w:t>
      </w:r>
      <w:r w:rsidR="00DA59EB">
        <w:t xml:space="preserve">In another case, a ‘CSI measurement’ setting may provide a linkage between the ‘RS’ settings and a ‘CSI reporting’ settings to support, for example, non-coherent joint transmission. In this case, the ‘CSI reporting’ setting may include the CSI component(s), which should be calculated considering the non-coherent joint transmission specific CSI measured on both </w:t>
      </w:r>
      <w:r w:rsidR="00DA59EB" w:rsidRPr="000A3BE3">
        <w:rPr>
          <w:i/>
        </w:rPr>
        <w:t>CSI-RS resources</w:t>
      </w:r>
      <w:r w:rsidR="00DA59EB">
        <w:t>.</w:t>
      </w:r>
    </w:p>
    <w:p w14:paraId="272E6CEE" w14:textId="77777777" w:rsidR="00572F30" w:rsidRDefault="00572F30" w:rsidP="00D52AB2">
      <w:pPr>
        <w:pStyle w:val="maintext"/>
        <w:ind w:firstLine="400"/>
      </w:pPr>
    </w:p>
    <w:p w14:paraId="0BEC2015" w14:textId="6743CEA1" w:rsidR="00572F30" w:rsidRDefault="008C4487" w:rsidP="00572F30">
      <w:pPr>
        <w:pStyle w:val="maintext"/>
        <w:keepNext/>
        <w:ind w:firstLine="400"/>
        <w:jc w:val="center"/>
      </w:pPr>
      <w:r w:rsidRPr="008C4487">
        <w:rPr>
          <w:noProof/>
          <w:lang w:val="en-US"/>
        </w:rPr>
        <w:lastRenderedPageBreak/>
        <w:drawing>
          <wp:inline distT="0" distB="0" distL="0" distR="0" wp14:anchorId="2F5AD892" wp14:editId="6E75427A">
            <wp:extent cx="3700800" cy="2163600"/>
            <wp:effectExtent l="0" t="0" r="0" b="8255"/>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8"/>
                    <a:srcRect l="31614" t="18728"/>
                    <a:stretch/>
                  </pic:blipFill>
                  <pic:spPr>
                    <a:xfrm>
                      <a:off x="0" y="0"/>
                      <a:ext cx="3700800" cy="2163600"/>
                    </a:xfrm>
                    <a:prstGeom prst="rect">
                      <a:avLst/>
                    </a:prstGeom>
                  </pic:spPr>
                </pic:pic>
              </a:graphicData>
            </a:graphic>
          </wp:inline>
        </w:drawing>
      </w:r>
    </w:p>
    <w:p w14:paraId="3B15B5F6" w14:textId="53D9E102" w:rsidR="00572F30" w:rsidRDefault="00572F30" w:rsidP="00572F30">
      <w:pPr>
        <w:pStyle w:val="a7"/>
        <w:jc w:val="center"/>
      </w:pPr>
      <w:bookmarkStart w:id="5" w:name="_Ref465867822"/>
      <w:r>
        <w:t xml:space="preserve">Figure </w:t>
      </w:r>
      <w:r>
        <w:fldChar w:fldCharType="begin"/>
      </w:r>
      <w:r>
        <w:instrText xml:space="preserve"> SEQ Figure \* ARABIC </w:instrText>
      </w:r>
      <w:r>
        <w:fldChar w:fldCharType="separate"/>
      </w:r>
      <w:r>
        <w:rPr>
          <w:noProof/>
        </w:rPr>
        <w:t>1</w:t>
      </w:r>
      <w:r>
        <w:fldChar w:fldCharType="end"/>
      </w:r>
      <w:bookmarkEnd w:id="5"/>
      <w:r>
        <w:t>. An example of configuration of CSI-related settings for network coordination</w:t>
      </w:r>
    </w:p>
    <w:p w14:paraId="4AF26D7E" w14:textId="77777777" w:rsidR="00572F30" w:rsidRPr="00572F30" w:rsidRDefault="00572F30" w:rsidP="00D52AB2">
      <w:pPr>
        <w:pStyle w:val="maintext"/>
        <w:ind w:firstLine="400"/>
      </w:pPr>
    </w:p>
    <w:p w14:paraId="06F7AC06" w14:textId="4C0C3919" w:rsidR="00D52AB2" w:rsidRDefault="00130184" w:rsidP="001733EE">
      <w:pPr>
        <w:pStyle w:val="maintext"/>
        <w:ind w:firstLine="400"/>
      </w:pPr>
      <w:r>
        <w:rPr>
          <w:rFonts w:hint="eastAsia"/>
        </w:rPr>
        <w:t>According to the discussion above, following proposal</w:t>
      </w:r>
      <w:r>
        <w:t xml:space="preserve"> can be drawn:</w:t>
      </w:r>
    </w:p>
    <w:p w14:paraId="1B699241" w14:textId="18D936E1" w:rsidR="00D52AB2" w:rsidRPr="005647D5" w:rsidRDefault="00A00AE7" w:rsidP="00D52AB2">
      <w:pPr>
        <w:pStyle w:val="2222"/>
        <w:spacing w:after="120" w:line="288" w:lineRule="auto"/>
        <w:ind w:left="300" w:hangingChars="150" w:hanging="300"/>
        <w:rPr>
          <w:b/>
          <w:lang w:val="en-US" w:eastAsia="ko-KR"/>
        </w:rPr>
      </w:pPr>
      <w:r>
        <w:rPr>
          <w:b/>
          <w:lang w:val="en-US" w:eastAsia="ko-KR"/>
        </w:rPr>
        <w:t>Proposal</w:t>
      </w:r>
      <w:r w:rsidR="00A86F01">
        <w:rPr>
          <w:b/>
          <w:lang w:val="en-US" w:eastAsia="ko-KR"/>
        </w:rPr>
        <w:t xml:space="preserve"> 2</w:t>
      </w:r>
      <w:r w:rsidR="00D52AB2" w:rsidRPr="005647D5">
        <w:rPr>
          <w:b/>
          <w:lang w:val="en-US" w:eastAsia="ko-KR"/>
        </w:rPr>
        <w:t xml:space="preserve">: </w:t>
      </w:r>
      <w:r w:rsidR="00A86F01" w:rsidRPr="005647D5">
        <w:rPr>
          <w:b/>
          <w:lang w:val="en-US" w:eastAsia="ko-KR"/>
        </w:rPr>
        <w:t>Specification should allow</w:t>
      </w:r>
      <w:r w:rsidR="00713AC9">
        <w:rPr>
          <w:b/>
          <w:lang w:val="en-US" w:eastAsia="ko-KR"/>
        </w:rPr>
        <w:t xml:space="preserve"> following modes</w:t>
      </w:r>
      <w:r w:rsidR="00A86F01">
        <w:rPr>
          <w:b/>
          <w:lang w:val="en-US" w:eastAsia="ko-KR"/>
        </w:rPr>
        <w:t xml:space="preserve"> for</w:t>
      </w:r>
      <w:r w:rsidR="00A86F01" w:rsidRPr="005647D5">
        <w:rPr>
          <w:b/>
          <w:lang w:val="en-US" w:eastAsia="ko-KR"/>
        </w:rPr>
        <w:t xml:space="preserve"> </w:t>
      </w:r>
      <w:r w:rsidR="00A86F01">
        <w:rPr>
          <w:b/>
          <w:lang w:val="en-US" w:eastAsia="ko-KR"/>
        </w:rPr>
        <w:t xml:space="preserve">both </w:t>
      </w:r>
      <w:r w:rsidR="00A86F01" w:rsidRPr="00A00AE7">
        <w:rPr>
          <w:b/>
          <w:lang w:val="en-US" w:eastAsia="ko-KR"/>
        </w:rPr>
        <w:t>semi-static and dynamic network coordination</w:t>
      </w:r>
    </w:p>
    <w:p w14:paraId="113CDDDD" w14:textId="01417B54" w:rsidR="00A86F01" w:rsidRPr="00A86F01" w:rsidRDefault="00A86F01" w:rsidP="00A86F01">
      <w:pPr>
        <w:pStyle w:val="2222"/>
        <w:numPr>
          <w:ilvl w:val="0"/>
          <w:numId w:val="24"/>
        </w:numPr>
        <w:spacing w:after="120" w:line="288" w:lineRule="auto"/>
        <w:ind w:firstLineChars="0"/>
        <w:rPr>
          <w:b/>
          <w:lang w:val="en-US" w:eastAsia="ko-KR"/>
        </w:rPr>
      </w:pPr>
      <w:r w:rsidRPr="00A86F01">
        <w:rPr>
          <w:b/>
          <w:lang w:val="en-US" w:eastAsia="ko-KR"/>
        </w:rPr>
        <w:t>CSI-related setting configuration based on higher layer signaling only</w:t>
      </w:r>
    </w:p>
    <w:p w14:paraId="67182001" w14:textId="01D44673" w:rsidR="00A86F01" w:rsidRPr="00A86F01" w:rsidRDefault="00A86F01" w:rsidP="00A86F01">
      <w:pPr>
        <w:pStyle w:val="2222"/>
        <w:numPr>
          <w:ilvl w:val="0"/>
          <w:numId w:val="24"/>
        </w:numPr>
        <w:spacing w:after="120" w:line="288" w:lineRule="auto"/>
        <w:ind w:firstLineChars="0"/>
        <w:rPr>
          <w:b/>
          <w:lang w:val="en-US" w:eastAsia="ko-KR"/>
        </w:rPr>
      </w:pPr>
      <w:r>
        <w:rPr>
          <w:b/>
          <w:lang w:val="en-US" w:eastAsia="ko-KR"/>
        </w:rPr>
        <w:t>D</w:t>
      </w:r>
      <w:r w:rsidRPr="00A86F01">
        <w:rPr>
          <w:b/>
          <w:lang w:val="en-US" w:eastAsia="ko-KR"/>
        </w:rPr>
        <w:t>ynamic selection (or configuration) of ‘CSI measurement’ setting</w:t>
      </w:r>
    </w:p>
    <w:p w14:paraId="44B5223B" w14:textId="4A0B1E4B" w:rsidR="00D4545D" w:rsidRDefault="00A86F01" w:rsidP="00A86F01">
      <w:pPr>
        <w:pStyle w:val="2222"/>
        <w:numPr>
          <w:ilvl w:val="0"/>
          <w:numId w:val="24"/>
        </w:numPr>
        <w:spacing w:after="120" w:line="288" w:lineRule="auto"/>
        <w:ind w:firstLineChars="0"/>
        <w:rPr>
          <w:b/>
          <w:lang w:val="en-US" w:eastAsia="ko-KR"/>
        </w:rPr>
      </w:pPr>
      <w:r>
        <w:rPr>
          <w:b/>
          <w:lang w:val="en-US" w:eastAsia="ko-KR"/>
        </w:rPr>
        <w:t>D</w:t>
      </w:r>
      <w:r w:rsidRPr="00A86F01">
        <w:rPr>
          <w:b/>
          <w:lang w:val="en-US" w:eastAsia="ko-KR"/>
        </w:rPr>
        <w:t>ynamic configuration(s) of some parameters, such as assumption on the number of port for CSI calculation</w:t>
      </w:r>
    </w:p>
    <w:p w14:paraId="126BA93C" w14:textId="26B07E9A" w:rsidR="00D1494B" w:rsidRPr="00A86F01" w:rsidRDefault="008B5FA2" w:rsidP="008B5FA2">
      <w:pPr>
        <w:pStyle w:val="1"/>
        <w:rPr>
          <w:lang w:val="en-US"/>
        </w:rPr>
      </w:pPr>
      <w:r w:rsidRPr="008B5FA2">
        <w:rPr>
          <w:lang w:val="en-US"/>
        </w:rPr>
        <w:t>Other specification support</w:t>
      </w:r>
      <w:r>
        <w:rPr>
          <w:lang w:val="en-US"/>
        </w:rPr>
        <w:t>s for NR network coordination</w:t>
      </w:r>
    </w:p>
    <w:p w14:paraId="1BB58BEA" w14:textId="09B3BF67" w:rsidR="004E25BE" w:rsidRDefault="005D4A3C" w:rsidP="008D4477">
      <w:pPr>
        <w:pStyle w:val="2222"/>
        <w:spacing w:after="120" w:line="288" w:lineRule="auto"/>
        <w:ind w:firstLine="400"/>
        <w:rPr>
          <w:lang w:eastAsia="ko-KR"/>
        </w:rPr>
      </w:pPr>
      <w:r>
        <w:rPr>
          <w:rFonts w:hint="eastAsia"/>
          <w:lang w:eastAsia="ko-KR"/>
        </w:rPr>
        <w:t>I</w:t>
      </w:r>
      <w:r>
        <w:rPr>
          <w:lang w:eastAsia="ko-KR"/>
        </w:rPr>
        <w:t xml:space="preserve">n this section, remaining issues other than </w:t>
      </w:r>
      <w:r w:rsidR="00C06AD7">
        <w:rPr>
          <w:lang w:eastAsia="ko-KR"/>
        </w:rPr>
        <w:t xml:space="preserve">CSI-related settings such as DMRS handling and QCL are discussed. </w:t>
      </w:r>
      <w:r w:rsidR="007C36CD">
        <w:rPr>
          <w:lang w:eastAsia="ko-KR"/>
        </w:rPr>
        <w:t xml:space="preserve">From LTE-A, dynamic indication of DMRS </w:t>
      </w:r>
      <w:r w:rsidR="00013AFA">
        <w:rPr>
          <w:lang w:eastAsia="ko-KR"/>
        </w:rPr>
        <w:t xml:space="preserve">parameters (e.g., </w:t>
      </w:r>
      <w:r w:rsidR="007C36CD">
        <w:rPr>
          <w:lang w:eastAsia="ko-KR"/>
        </w:rPr>
        <w:t xml:space="preserve">port(s) </w:t>
      </w:r>
      <w:r w:rsidR="00013AFA">
        <w:rPr>
          <w:lang w:eastAsia="ko-KR"/>
        </w:rPr>
        <w:t xml:space="preserve">and a scrambling ID) </w:t>
      </w:r>
      <w:r w:rsidR="007C36CD">
        <w:rPr>
          <w:lang w:eastAsia="ko-KR"/>
        </w:rPr>
        <w:t xml:space="preserve">have been </w:t>
      </w:r>
      <w:r w:rsidR="005320AE">
        <w:rPr>
          <w:lang w:eastAsia="ko-KR"/>
        </w:rPr>
        <w:t>doing a couple of critical roles like MU layer mapping</w:t>
      </w:r>
      <w:r w:rsidR="00596CF8">
        <w:rPr>
          <w:lang w:eastAsia="ko-KR"/>
        </w:rPr>
        <w:t>, DPS</w:t>
      </w:r>
      <w:r w:rsidR="005320AE">
        <w:rPr>
          <w:lang w:eastAsia="ko-KR"/>
        </w:rPr>
        <w:t xml:space="preserve">, etc. </w:t>
      </w:r>
      <w:r w:rsidR="00596CF8">
        <w:rPr>
          <w:lang w:eastAsia="ko-KR"/>
        </w:rPr>
        <w:t xml:space="preserve">Dynamic indication of DMRS </w:t>
      </w:r>
      <w:r w:rsidR="00013AFA">
        <w:rPr>
          <w:lang w:eastAsia="ko-KR"/>
        </w:rPr>
        <w:t>parameters</w:t>
      </w:r>
      <w:r w:rsidR="00596CF8">
        <w:rPr>
          <w:lang w:eastAsia="ko-KR"/>
        </w:rPr>
        <w:t xml:space="preserve">(s) is a key feature of DPS in LTE-A, since DMRSs from different cells are scrambled by different cell IDs. </w:t>
      </w:r>
      <w:r w:rsidR="00713AC9">
        <w:rPr>
          <w:lang w:eastAsia="ko-KR"/>
        </w:rPr>
        <w:t xml:space="preserve">Given that it is highly preferred to have cell- or TRP-specific for interference randomization in NR, we propose to support dynamic indication of DMRS </w:t>
      </w:r>
      <w:r w:rsidR="00971F11">
        <w:rPr>
          <w:lang w:eastAsia="ko-KR"/>
        </w:rPr>
        <w:t>parameters</w:t>
      </w:r>
      <w:r w:rsidR="00713AC9">
        <w:rPr>
          <w:lang w:eastAsia="ko-KR"/>
        </w:rPr>
        <w:t xml:space="preserve"> in NR at least for </w:t>
      </w:r>
      <w:r w:rsidR="00013AFA">
        <w:rPr>
          <w:lang w:eastAsia="ko-KR"/>
        </w:rPr>
        <w:t xml:space="preserve">supporting </w:t>
      </w:r>
      <w:r w:rsidR="00713AC9">
        <w:rPr>
          <w:lang w:eastAsia="ko-KR"/>
        </w:rPr>
        <w:t xml:space="preserve">DPS. </w:t>
      </w:r>
    </w:p>
    <w:p w14:paraId="2C971190" w14:textId="3A899B01" w:rsidR="001733EE" w:rsidRDefault="00B529C6" w:rsidP="001733EE">
      <w:pPr>
        <w:pStyle w:val="2222"/>
        <w:spacing w:after="120" w:line="288" w:lineRule="auto"/>
        <w:ind w:firstLine="400"/>
        <w:rPr>
          <w:lang w:eastAsia="ko-KR"/>
        </w:rPr>
      </w:pPr>
      <w:r>
        <w:rPr>
          <w:lang w:eastAsia="ko-KR"/>
        </w:rPr>
        <w:t xml:space="preserve">For supporting non-coherent JT, </w:t>
      </w:r>
      <w:proofErr w:type="spellStart"/>
      <w:r>
        <w:rPr>
          <w:lang w:eastAsia="ko-KR"/>
        </w:rPr>
        <w:t>gNB</w:t>
      </w:r>
      <w:proofErr w:type="spellEnd"/>
      <w:r>
        <w:rPr>
          <w:lang w:eastAsia="ko-KR"/>
        </w:rPr>
        <w:t xml:space="preserve"> can semi-statically configure DMRS port partition; the DMRS ports are orthogonally partitioned into multiple (</w:t>
      </w:r>
      <w:r w:rsidRPr="003908B5">
        <w:rPr>
          <w:i/>
          <w:lang w:eastAsia="ko-KR"/>
        </w:rPr>
        <w:t>N</w:t>
      </w:r>
      <w:r>
        <w:rPr>
          <w:lang w:eastAsia="ko-KR"/>
        </w:rPr>
        <w:t xml:space="preserve">) groups for </w:t>
      </w:r>
      <w:r w:rsidRPr="008044FA">
        <w:rPr>
          <w:i/>
          <w:lang w:eastAsia="ko-KR"/>
        </w:rPr>
        <w:t>N</w:t>
      </w:r>
      <w:r>
        <w:rPr>
          <w:lang w:eastAsia="ko-KR"/>
        </w:rPr>
        <w:t xml:space="preserve"> TRPs involving in the JT transmissions. </w:t>
      </w:r>
      <w:proofErr w:type="spellStart"/>
      <w:proofErr w:type="gramStart"/>
      <w:r>
        <w:rPr>
          <w:lang w:eastAsia="ko-KR"/>
        </w:rPr>
        <w:t>gNB</w:t>
      </w:r>
      <w:proofErr w:type="spellEnd"/>
      <w:proofErr w:type="gramEnd"/>
      <w:r>
        <w:rPr>
          <w:lang w:eastAsia="ko-KR"/>
        </w:rPr>
        <w:t xml:space="preserve"> transmits </w:t>
      </w:r>
      <w:r w:rsidRPr="003908B5">
        <w:rPr>
          <w:i/>
          <w:lang w:eastAsia="ko-KR"/>
        </w:rPr>
        <w:t>N</w:t>
      </w:r>
      <w:r>
        <w:rPr>
          <w:lang w:eastAsia="ko-KR"/>
        </w:rPr>
        <w:t xml:space="preserve"> DCIs to a UE so that the UE can receive </w:t>
      </w:r>
      <w:r w:rsidRPr="003908B5">
        <w:rPr>
          <w:i/>
          <w:lang w:eastAsia="ko-KR"/>
        </w:rPr>
        <w:t>N</w:t>
      </w:r>
      <w:r>
        <w:rPr>
          <w:lang w:eastAsia="ko-KR"/>
        </w:rPr>
        <w:t xml:space="preserve"> PDSCHs from the </w:t>
      </w:r>
      <w:r w:rsidRPr="003908B5">
        <w:rPr>
          <w:i/>
          <w:lang w:eastAsia="ko-KR"/>
        </w:rPr>
        <w:t>N</w:t>
      </w:r>
      <w:r>
        <w:rPr>
          <w:lang w:eastAsia="ko-KR"/>
        </w:rPr>
        <w:t xml:space="preserve"> TRPs according to non-coherent JT, where the </w:t>
      </w:r>
      <w:r w:rsidRPr="003908B5">
        <w:rPr>
          <w:i/>
          <w:lang w:eastAsia="ko-KR"/>
        </w:rPr>
        <w:t>N</w:t>
      </w:r>
      <w:r>
        <w:rPr>
          <w:lang w:eastAsia="ko-KR"/>
        </w:rPr>
        <w:t xml:space="preserve"> DCIs allocate DMRS ports respectively from the </w:t>
      </w:r>
      <w:r w:rsidRPr="003908B5">
        <w:rPr>
          <w:i/>
          <w:lang w:eastAsia="ko-KR"/>
        </w:rPr>
        <w:t>N</w:t>
      </w:r>
      <w:r>
        <w:rPr>
          <w:lang w:eastAsia="ko-KR"/>
        </w:rPr>
        <w:t xml:space="preserve"> DMRS groups. </w:t>
      </w:r>
      <w:r w:rsidR="009769B4">
        <w:rPr>
          <w:lang w:eastAsia="ko-KR"/>
        </w:rPr>
        <w:t>For DMRS channel estimation from different TRPs, QCL association can be made between each DMRS group and correspondingly configured NZP CSI-RS in a CSI-RS setting.</w:t>
      </w:r>
    </w:p>
    <w:p w14:paraId="0A3A7846" w14:textId="4FC291F5" w:rsidR="008D4477" w:rsidRDefault="00713AC9" w:rsidP="003908B5">
      <w:pPr>
        <w:pStyle w:val="2222"/>
        <w:spacing w:after="120" w:line="288" w:lineRule="auto"/>
        <w:ind w:left="400" w:hangingChars="200" w:hanging="400"/>
        <w:rPr>
          <w:b/>
          <w:lang w:eastAsia="ko-KR"/>
        </w:rPr>
      </w:pPr>
      <w:r w:rsidRPr="00713AC9">
        <w:rPr>
          <w:b/>
          <w:lang w:eastAsia="ko-KR"/>
        </w:rPr>
        <w:t xml:space="preserve">Proposal 3: Support dynamic indication of DMRS </w:t>
      </w:r>
      <w:r w:rsidR="00013AFA">
        <w:rPr>
          <w:b/>
          <w:lang w:eastAsia="ko-KR"/>
        </w:rPr>
        <w:t xml:space="preserve">parameters (e.g., port(s) and a scrambling ID) </w:t>
      </w:r>
      <w:r w:rsidRPr="00713AC9">
        <w:rPr>
          <w:b/>
          <w:lang w:eastAsia="ko-KR"/>
        </w:rPr>
        <w:t xml:space="preserve">at least for </w:t>
      </w:r>
      <w:r w:rsidR="00013AFA">
        <w:rPr>
          <w:b/>
          <w:lang w:eastAsia="ko-KR"/>
        </w:rPr>
        <w:t xml:space="preserve">supporting </w:t>
      </w:r>
      <w:r w:rsidRPr="00713AC9">
        <w:rPr>
          <w:b/>
          <w:lang w:eastAsia="ko-KR"/>
        </w:rPr>
        <w:t>DPS</w:t>
      </w:r>
    </w:p>
    <w:p w14:paraId="65DD7DEF" w14:textId="2AA01AF5" w:rsidR="008D4477" w:rsidRPr="001733EE" w:rsidRDefault="009769B4" w:rsidP="001733EE">
      <w:pPr>
        <w:pStyle w:val="2222"/>
        <w:spacing w:after="120" w:line="288" w:lineRule="auto"/>
        <w:ind w:left="400" w:hangingChars="200" w:hanging="400"/>
        <w:rPr>
          <w:b/>
          <w:lang w:eastAsia="ko-KR"/>
        </w:rPr>
      </w:pPr>
      <w:r>
        <w:rPr>
          <w:b/>
          <w:lang w:eastAsia="ko-KR"/>
        </w:rPr>
        <w:t xml:space="preserve">Proposal 4: Support multiple DCI reception, DMRS port grouping, and QCL association between a DMRS port group and a NZP CSI-RS resource, at least for supporting non-coherent JT. </w:t>
      </w: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4392925A" w:rsidR="00CD2BFB" w:rsidRDefault="005647D5" w:rsidP="005647D5">
      <w:pPr>
        <w:pStyle w:val="2222"/>
        <w:spacing w:after="120" w:line="288" w:lineRule="auto"/>
        <w:ind w:firstLine="400"/>
        <w:rPr>
          <w:lang w:eastAsia="ko-KR"/>
        </w:rPr>
      </w:pPr>
      <w:r>
        <w:rPr>
          <w:lang w:eastAsia="ko-KR"/>
        </w:rPr>
        <w:t>This contribution presents Samsung’s view on the support of NR</w:t>
      </w:r>
      <w:r w:rsidR="001733EE">
        <w:rPr>
          <w:lang w:eastAsia="ko-KR"/>
        </w:rPr>
        <w:t xml:space="preserve"> </w:t>
      </w:r>
      <w:r w:rsidR="001733EE">
        <w:rPr>
          <w:rFonts w:hint="eastAsia"/>
          <w:lang w:eastAsia="ko-KR"/>
        </w:rPr>
        <w:t>network coordination</w:t>
      </w:r>
      <w:r>
        <w:rPr>
          <w:lang w:eastAsia="ko-KR"/>
        </w:rPr>
        <w:t xml:space="preserve">. </w:t>
      </w:r>
      <w:r w:rsidR="002E31B1">
        <w:rPr>
          <w:lang w:eastAsia="ko-KR"/>
        </w:rPr>
        <w:t>The f</w:t>
      </w:r>
      <w:r>
        <w:rPr>
          <w:lang w:eastAsia="ko-KR"/>
        </w:rPr>
        <w:t>ollowing proposal</w:t>
      </w:r>
      <w:r w:rsidR="006A0F84">
        <w:rPr>
          <w:lang w:eastAsia="ko-KR"/>
        </w:rPr>
        <w:t>s</w:t>
      </w:r>
      <w:r>
        <w:rPr>
          <w:lang w:eastAsia="ko-KR"/>
        </w:rPr>
        <w:t xml:space="preserve"> are made:</w:t>
      </w:r>
    </w:p>
    <w:p w14:paraId="3BEBC138" w14:textId="77777777" w:rsidR="001733EE" w:rsidRPr="007B0E67" w:rsidRDefault="001733EE" w:rsidP="001733EE">
      <w:pPr>
        <w:pStyle w:val="2222"/>
        <w:spacing w:after="120" w:line="288" w:lineRule="auto"/>
        <w:ind w:left="300" w:hangingChars="150" w:hanging="300"/>
        <w:rPr>
          <w:b/>
          <w:lang w:val="en-US" w:eastAsia="ko-KR"/>
        </w:rPr>
      </w:pPr>
      <w:r w:rsidRPr="007B0E67">
        <w:rPr>
          <w:rFonts w:hint="eastAsia"/>
          <w:b/>
          <w:lang w:val="en-US" w:eastAsia="ko-KR"/>
        </w:rPr>
        <w:t>P</w:t>
      </w:r>
      <w:r w:rsidRPr="007B0E67">
        <w:rPr>
          <w:b/>
          <w:lang w:val="en-US" w:eastAsia="ko-KR"/>
        </w:rPr>
        <w:t>roposal 1: A CSI measurement setting should support followings for network coordination:</w:t>
      </w:r>
    </w:p>
    <w:p w14:paraId="5E60569C" w14:textId="77777777" w:rsidR="001733EE" w:rsidRPr="00B023E2" w:rsidRDefault="001733EE" w:rsidP="001733EE">
      <w:pPr>
        <w:pStyle w:val="2222"/>
        <w:numPr>
          <w:ilvl w:val="0"/>
          <w:numId w:val="34"/>
        </w:numPr>
        <w:spacing w:after="120" w:line="288" w:lineRule="auto"/>
        <w:ind w:firstLineChars="0"/>
        <w:rPr>
          <w:b/>
        </w:rPr>
      </w:pPr>
      <w:r w:rsidRPr="007B0E67">
        <w:rPr>
          <w:b/>
          <w:lang w:val="en-US" w:eastAsia="ko-KR"/>
        </w:rPr>
        <w:t>A</w:t>
      </w:r>
      <w:r w:rsidRPr="00B023E2">
        <w:rPr>
          <w:b/>
        </w:rPr>
        <w:t xml:space="preserve"> single RS setting can be used to derive CSIs for two or more CSI reporting settings.</w:t>
      </w:r>
    </w:p>
    <w:p w14:paraId="30E793A3" w14:textId="77777777" w:rsidR="001733EE" w:rsidRPr="00B023E2" w:rsidRDefault="001733EE" w:rsidP="001733EE">
      <w:pPr>
        <w:pStyle w:val="maintext"/>
        <w:numPr>
          <w:ilvl w:val="0"/>
          <w:numId w:val="34"/>
        </w:numPr>
        <w:ind w:firstLineChars="0"/>
        <w:rPr>
          <w:b/>
        </w:rPr>
      </w:pPr>
      <w:r w:rsidRPr="00B023E2">
        <w:rPr>
          <w:b/>
        </w:rPr>
        <w:t>Multiple RS settings can be used to derive a CSI for a single CSI reporting setting.</w:t>
      </w:r>
    </w:p>
    <w:p w14:paraId="3F179C72" w14:textId="77777777" w:rsidR="001733EE" w:rsidRPr="005647D5" w:rsidRDefault="001733EE" w:rsidP="001733EE">
      <w:pPr>
        <w:pStyle w:val="2222"/>
        <w:spacing w:after="120" w:line="288" w:lineRule="auto"/>
        <w:ind w:left="300" w:hangingChars="150" w:hanging="300"/>
        <w:rPr>
          <w:b/>
          <w:lang w:val="en-US" w:eastAsia="ko-KR"/>
        </w:rPr>
      </w:pPr>
      <w:r>
        <w:rPr>
          <w:b/>
          <w:lang w:val="en-US" w:eastAsia="ko-KR"/>
        </w:rPr>
        <w:lastRenderedPageBreak/>
        <w:t>Proposal 2</w:t>
      </w:r>
      <w:r w:rsidRPr="005647D5">
        <w:rPr>
          <w:b/>
          <w:lang w:val="en-US" w:eastAsia="ko-KR"/>
        </w:rPr>
        <w:t>: Specification should allow</w:t>
      </w:r>
      <w:r>
        <w:rPr>
          <w:b/>
          <w:lang w:val="en-US" w:eastAsia="ko-KR"/>
        </w:rPr>
        <w:t xml:space="preserve"> following modes for</w:t>
      </w:r>
      <w:r w:rsidRPr="005647D5">
        <w:rPr>
          <w:b/>
          <w:lang w:val="en-US" w:eastAsia="ko-KR"/>
        </w:rPr>
        <w:t xml:space="preserve"> </w:t>
      </w:r>
      <w:r>
        <w:rPr>
          <w:b/>
          <w:lang w:val="en-US" w:eastAsia="ko-KR"/>
        </w:rPr>
        <w:t xml:space="preserve">both </w:t>
      </w:r>
      <w:r w:rsidRPr="00A00AE7">
        <w:rPr>
          <w:b/>
          <w:lang w:val="en-US" w:eastAsia="ko-KR"/>
        </w:rPr>
        <w:t>semi-static and dynamic network coordination</w:t>
      </w:r>
    </w:p>
    <w:p w14:paraId="07D99F27" w14:textId="77777777" w:rsidR="001733EE" w:rsidRPr="00A86F01" w:rsidRDefault="001733EE" w:rsidP="001733EE">
      <w:pPr>
        <w:pStyle w:val="2222"/>
        <w:numPr>
          <w:ilvl w:val="0"/>
          <w:numId w:val="24"/>
        </w:numPr>
        <w:spacing w:after="120" w:line="288" w:lineRule="auto"/>
        <w:ind w:firstLineChars="0"/>
        <w:rPr>
          <w:b/>
          <w:lang w:val="en-US" w:eastAsia="ko-KR"/>
        </w:rPr>
      </w:pPr>
      <w:r w:rsidRPr="00A86F01">
        <w:rPr>
          <w:b/>
          <w:lang w:val="en-US" w:eastAsia="ko-KR"/>
        </w:rPr>
        <w:t>CSI-related setting configuration based on higher layer signaling only</w:t>
      </w:r>
    </w:p>
    <w:p w14:paraId="42BB578F" w14:textId="77777777" w:rsidR="001733EE" w:rsidRPr="00A86F01" w:rsidRDefault="001733EE" w:rsidP="001733EE">
      <w:pPr>
        <w:pStyle w:val="2222"/>
        <w:numPr>
          <w:ilvl w:val="0"/>
          <w:numId w:val="24"/>
        </w:numPr>
        <w:spacing w:after="120" w:line="288" w:lineRule="auto"/>
        <w:ind w:firstLineChars="0"/>
        <w:rPr>
          <w:b/>
          <w:lang w:val="en-US" w:eastAsia="ko-KR"/>
        </w:rPr>
      </w:pPr>
      <w:r>
        <w:rPr>
          <w:b/>
          <w:lang w:val="en-US" w:eastAsia="ko-KR"/>
        </w:rPr>
        <w:t>D</w:t>
      </w:r>
      <w:r w:rsidRPr="00A86F01">
        <w:rPr>
          <w:b/>
          <w:lang w:val="en-US" w:eastAsia="ko-KR"/>
        </w:rPr>
        <w:t>ynamic selection (or configuration) of ‘CSI measurement’ setting</w:t>
      </w:r>
    </w:p>
    <w:p w14:paraId="281AF23A" w14:textId="77777777" w:rsidR="001733EE" w:rsidRPr="001733EE" w:rsidRDefault="001733EE" w:rsidP="001733EE">
      <w:pPr>
        <w:pStyle w:val="2222"/>
        <w:numPr>
          <w:ilvl w:val="0"/>
          <w:numId w:val="24"/>
        </w:numPr>
        <w:spacing w:after="120" w:line="288" w:lineRule="auto"/>
        <w:ind w:firstLineChars="0"/>
        <w:rPr>
          <w:b/>
          <w:lang w:val="en-US" w:eastAsia="ko-KR"/>
        </w:rPr>
      </w:pPr>
      <w:r>
        <w:rPr>
          <w:b/>
          <w:lang w:val="en-US" w:eastAsia="ko-KR"/>
        </w:rPr>
        <w:t>D</w:t>
      </w:r>
      <w:r w:rsidRPr="00A86F01">
        <w:rPr>
          <w:b/>
          <w:lang w:val="en-US" w:eastAsia="ko-KR"/>
        </w:rPr>
        <w:t>ynamic configuration(s) of some parameters, such as assumption on the number of port for CSI calculation</w:t>
      </w:r>
    </w:p>
    <w:p w14:paraId="2CCB566A" w14:textId="77777777" w:rsidR="001733EE" w:rsidRDefault="001733EE" w:rsidP="001733EE">
      <w:pPr>
        <w:pStyle w:val="2222"/>
        <w:spacing w:after="120" w:line="288" w:lineRule="auto"/>
        <w:ind w:left="400" w:hangingChars="200" w:hanging="400"/>
        <w:rPr>
          <w:b/>
          <w:lang w:eastAsia="ko-KR"/>
        </w:rPr>
      </w:pPr>
      <w:r w:rsidRPr="00713AC9">
        <w:rPr>
          <w:b/>
          <w:lang w:eastAsia="ko-KR"/>
        </w:rPr>
        <w:t xml:space="preserve">Proposal 3: Support dynamic indication of DMRS </w:t>
      </w:r>
      <w:r>
        <w:rPr>
          <w:b/>
          <w:lang w:eastAsia="ko-KR"/>
        </w:rPr>
        <w:t xml:space="preserve">parameters (e.g., port(s) and a scrambling ID) </w:t>
      </w:r>
      <w:r w:rsidRPr="00713AC9">
        <w:rPr>
          <w:b/>
          <w:lang w:eastAsia="ko-KR"/>
        </w:rPr>
        <w:t xml:space="preserve">at least for </w:t>
      </w:r>
      <w:r>
        <w:rPr>
          <w:b/>
          <w:lang w:eastAsia="ko-KR"/>
        </w:rPr>
        <w:t xml:space="preserve">supporting </w:t>
      </w:r>
      <w:r w:rsidRPr="00713AC9">
        <w:rPr>
          <w:b/>
          <w:lang w:eastAsia="ko-KR"/>
        </w:rPr>
        <w:t>DPS</w:t>
      </w:r>
    </w:p>
    <w:p w14:paraId="0FBEF4F5" w14:textId="77777777" w:rsidR="001733EE" w:rsidRPr="001733EE" w:rsidRDefault="001733EE" w:rsidP="001733EE">
      <w:pPr>
        <w:pStyle w:val="2222"/>
        <w:spacing w:after="120" w:line="288" w:lineRule="auto"/>
        <w:ind w:left="400" w:hangingChars="200" w:hanging="400"/>
        <w:rPr>
          <w:b/>
          <w:lang w:eastAsia="ko-KR"/>
        </w:rPr>
      </w:pPr>
      <w:r>
        <w:rPr>
          <w:b/>
          <w:lang w:eastAsia="ko-KR"/>
        </w:rPr>
        <w:t xml:space="preserve">Proposal 4: Support multiple DCI reception, DMRS port grouping, and QCL association between a DMRS port group and a NZP CSI-RS resource, at least for supporting non-coherent JT. </w:t>
      </w:r>
    </w:p>
    <w:p w14:paraId="4543CF1F" w14:textId="77777777" w:rsidR="001733EE" w:rsidRPr="001733EE" w:rsidRDefault="001733EE" w:rsidP="0039269E">
      <w:pPr>
        <w:pStyle w:val="2222"/>
        <w:spacing w:after="120" w:line="288" w:lineRule="auto"/>
        <w:ind w:firstLineChars="0" w:firstLine="0"/>
        <w:rPr>
          <w:lang w:eastAsia="ko-KR"/>
        </w:rPr>
      </w:pP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549887AC" w14:textId="5E53A7A3" w:rsidR="00296E64" w:rsidRPr="00F538EE" w:rsidRDefault="000E65AD" w:rsidP="001D607B">
      <w:pPr>
        <w:pStyle w:val="2222"/>
        <w:numPr>
          <w:ilvl w:val="0"/>
          <w:numId w:val="5"/>
        </w:numPr>
        <w:spacing w:after="120" w:line="288" w:lineRule="auto"/>
        <w:ind w:left="357" w:firstLineChars="0" w:hanging="357"/>
        <w:rPr>
          <w:rFonts w:cs="Times New Roman"/>
          <w:lang w:eastAsia="ko-KR"/>
        </w:rPr>
      </w:pPr>
      <w:bookmarkStart w:id="6" w:name="_Ref462770669"/>
      <w:r>
        <w:t>3GPP, RAN1#8</w:t>
      </w:r>
      <w:r w:rsidR="00685B95">
        <w:t>7</w:t>
      </w:r>
      <w:r>
        <w:t>, Chairman’s Notes</w:t>
      </w:r>
      <w:bookmarkEnd w:id="6"/>
    </w:p>
    <w:p w14:paraId="100AD2FD" w14:textId="58290031" w:rsidR="00BC6BCB" w:rsidRPr="00A86F01" w:rsidRDefault="00D52AB2" w:rsidP="006A355C">
      <w:pPr>
        <w:pStyle w:val="2222"/>
        <w:numPr>
          <w:ilvl w:val="0"/>
          <w:numId w:val="5"/>
        </w:numPr>
        <w:spacing w:after="120" w:line="288" w:lineRule="auto"/>
        <w:ind w:firstLineChars="0"/>
        <w:rPr>
          <w:rFonts w:cs="Times New Roman"/>
          <w:lang w:eastAsia="ko-KR"/>
        </w:rPr>
      </w:pPr>
      <w:bookmarkStart w:id="7" w:name="_Ref462863851"/>
      <w:r w:rsidRPr="001D74A9">
        <w:rPr>
          <w:rFonts w:cs="Times New Roman"/>
          <w:lang w:eastAsia="ko-KR"/>
        </w:rPr>
        <w:t>R1-1</w:t>
      </w:r>
      <w:r w:rsidR="00685B95" w:rsidRPr="001D74A9">
        <w:rPr>
          <w:rFonts w:cs="Times New Roman"/>
          <w:lang w:eastAsia="ko-KR"/>
        </w:rPr>
        <w:t>7</w:t>
      </w:r>
      <w:r w:rsidR="006A355C" w:rsidRPr="006A355C">
        <w:rPr>
          <w:rFonts w:cs="Times New Roman"/>
          <w:lang w:eastAsia="ko-KR"/>
        </w:rPr>
        <w:t>00908</w:t>
      </w:r>
      <w:r>
        <w:rPr>
          <w:rFonts w:cs="Times New Roman"/>
          <w:lang w:eastAsia="ko-KR"/>
        </w:rPr>
        <w:t>,</w:t>
      </w:r>
      <w:r>
        <w:rPr>
          <w:rFonts w:cs="Times New Roman"/>
          <w:lang w:eastAsia="ko-KR"/>
        </w:rPr>
        <w:tab/>
        <w:t>CSI acquisition for DL NR MIMO,</w:t>
      </w:r>
      <w:r>
        <w:rPr>
          <w:rFonts w:cs="Times New Roman"/>
          <w:lang w:eastAsia="ko-KR"/>
        </w:rPr>
        <w:tab/>
        <w:t>Samsung</w:t>
      </w:r>
      <w:bookmarkEnd w:id="7"/>
    </w:p>
    <w:sectPr w:rsidR="00BC6BCB" w:rsidRPr="00A86F01"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76720" w14:textId="77777777" w:rsidR="0041339A" w:rsidRDefault="0041339A">
      <w:r>
        <w:separator/>
      </w:r>
    </w:p>
  </w:endnote>
  <w:endnote w:type="continuationSeparator" w:id="0">
    <w:p w14:paraId="743D0A19" w14:textId="77777777" w:rsidR="0041339A" w:rsidRDefault="00413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900E6" w14:textId="77777777" w:rsidR="0041339A" w:rsidRDefault="0041339A">
      <w:r>
        <w:separator/>
      </w:r>
    </w:p>
  </w:footnote>
  <w:footnote w:type="continuationSeparator" w:id="0">
    <w:p w14:paraId="6AC2838F" w14:textId="77777777" w:rsidR="0041339A" w:rsidRDefault="004133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191D12"/>
    <w:multiLevelType w:val="hybridMultilevel"/>
    <w:tmpl w:val="D3A60F22"/>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A52774"/>
    <w:multiLevelType w:val="hybridMultilevel"/>
    <w:tmpl w:val="EE54CF2A"/>
    <w:lvl w:ilvl="0" w:tplc="6C12511C">
      <w:numFmt w:val="bullet"/>
      <w:lvlText w:val=""/>
      <w:lvlJc w:val="left"/>
      <w:pPr>
        <w:ind w:left="800" w:hanging="400"/>
      </w:pPr>
      <w:rPr>
        <w:rFonts w:ascii="Symbol" w:eastAsia="맑은 고딕" w:hAnsi="Symbol" w:cs="바탕" w:hint="default"/>
        <w:b/>
      </w:rPr>
    </w:lvl>
    <w:lvl w:ilvl="1" w:tplc="456C8DA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150BE3"/>
    <w:multiLevelType w:val="hybridMultilevel"/>
    <w:tmpl w:val="6D44415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0"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4" w15:restartNumberingAfterBreak="0">
    <w:nsid w:val="624D6E3D"/>
    <w:multiLevelType w:val="hybridMultilevel"/>
    <w:tmpl w:val="D24E8A3C"/>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625D5825"/>
    <w:multiLevelType w:val="hybridMultilevel"/>
    <w:tmpl w:val="A886B24E"/>
    <w:lvl w:ilvl="0" w:tplc="CB0058E2">
      <w:start w:val="1"/>
      <w:numFmt w:val="bullet"/>
      <w:lvlText w:val="•"/>
      <w:lvlJc w:val="left"/>
      <w:pPr>
        <w:tabs>
          <w:tab w:val="num" w:pos="720"/>
        </w:tabs>
        <w:ind w:left="720" w:hanging="360"/>
      </w:pPr>
      <w:rPr>
        <w:rFonts w:ascii="Arial" w:hAnsi="Arial" w:hint="default"/>
      </w:rPr>
    </w:lvl>
    <w:lvl w:ilvl="1" w:tplc="408C9918">
      <w:start w:val="302"/>
      <w:numFmt w:val="bullet"/>
      <w:lvlText w:val="–"/>
      <w:lvlJc w:val="left"/>
      <w:pPr>
        <w:tabs>
          <w:tab w:val="num" w:pos="1440"/>
        </w:tabs>
        <w:ind w:left="1440" w:hanging="360"/>
      </w:pPr>
      <w:rPr>
        <w:rFonts w:ascii="Arial" w:hAnsi="Arial" w:hint="default"/>
      </w:rPr>
    </w:lvl>
    <w:lvl w:ilvl="2" w:tplc="96F00D1A">
      <w:start w:val="302"/>
      <w:numFmt w:val="bullet"/>
      <w:lvlText w:val="•"/>
      <w:lvlJc w:val="left"/>
      <w:pPr>
        <w:tabs>
          <w:tab w:val="num" w:pos="2160"/>
        </w:tabs>
        <w:ind w:left="2160" w:hanging="360"/>
      </w:pPr>
      <w:rPr>
        <w:rFonts w:ascii="Arial" w:hAnsi="Arial" w:hint="default"/>
      </w:rPr>
    </w:lvl>
    <w:lvl w:ilvl="3" w:tplc="DC3A1E40">
      <w:start w:val="302"/>
      <w:numFmt w:val="bullet"/>
      <w:lvlText w:val="–"/>
      <w:lvlJc w:val="left"/>
      <w:pPr>
        <w:tabs>
          <w:tab w:val="num" w:pos="2880"/>
        </w:tabs>
        <w:ind w:left="2880" w:hanging="360"/>
      </w:pPr>
      <w:rPr>
        <w:rFonts w:ascii="Arial" w:hAnsi="Arial" w:hint="default"/>
      </w:rPr>
    </w:lvl>
    <w:lvl w:ilvl="4" w:tplc="F80C6764" w:tentative="1">
      <w:start w:val="1"/>
      <w:numFmt w:val="bullet"/>
      <w:lvlText w:val="•"/>
      <w:lvlJc w:val="left"/>
      <w:pPr>
        <w:tabs>
          <w:tab w:val="num" w:pos="3600"/>
        </w:tabs>
        <w:ind w:left="3600" w:hanging="360"/>
      </w:pPr>
      <w:rPr>
        <w:rFonts w:ascii="Arial" w:hAnsi="Arial" w:hint="default"/>
      </w:rPr>
    </w:lvl>
    <w:lvl w:ilvl="5" w:tplc="C05E4B9E" w:tentative="1">
      <w:start w:val="1"/>
      <w:numFmt w:val="bullet"/>
      <w:lvlText w:val="•"/>
      <w:lvlJc w:val="left"/>
      <w:pPr>
        <w:tabs>
          <w:tab w:val="num" w:pos="4320"/>
        </w:tabs>
        <w:ind w:left="4320" w:hanging="360"/>
      </w:pPr>
      <w:rPr>
        <w:rFonts w:ascii="Arial" w:hAnsi="Arial" w:hint="default"/>
      </w:rPr>
    </w:lvl>
    <w:lvl w:ilvl="6" w:tplc="4BA44350" w:tentative="1">
      <w:start w:val="1"/>
      <w:numFmt w:val="bullet"/>
      <w:lvlText w:val="•"/>
      <w:lvlJc w:val="left"/>
      <w:pPr>
        <w:tabs>
          <w:tab w:val="num" w:pos="5040"/>
        </w:tabs>
        <w:ind w:left="5040" w:hanging="360"/>
      </w:pPr>
      <w:rPr>
        <w:rFonts w:ascii="Arial" w:hAnsi="Arial" w:hint="default"/>
      </w:rPr>
    </w:lvl>
    <w:lvl w:ilvl="7" w:tplc="D33A1460" w:tentative="1">
      <w:start w:val="1"/>
      <w:numFmt w:val="bullet"/>
      <w:lvlText w:val="•"/>
      <w:lvlJc w:val="left"/>
      <w:pPr>
        <w:tabs>
          <w:tab w:val="num" w:pos="5760"/>
        </w:tabs>
        <w:ind w:left="5760" w:hanging="360"/>
      </w:pPr>
      <w:rPr>
        <w:rFonts w:ascii="Arial" w:hAnsi="Arial" w:hint="default"/>
      </w:rPr>
    </w:lvl>
    <w:lvl w:ilvl="8" w:tplc="09E86B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8"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A097520"/>
    <w:multiLevelType w:val="hybridMultilevel"/>
    <w:tmpl w:val="DEBEB85C"/>
    <w:lvl w:ilvl="0" w:tplc="6C12511C">
      <w:numFmt w:val="bullet"/>
      <w:lvlText w:val=""/>
      <w:lvlJc w:val="left"/>
      <w:pPr>
        <w:ind w:left="800" w:hanging="400"/>
      </w:pPr>
      <w:rPr>
        <w:rFonts w:ascii="Symbol" w:eastAsia="맑은 고딕" w:hAnsi="Symbol" w:cs="바탕"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3"/>
  </w:num>
  <w:num w:numId="3">
    <w:abstractNumId w:val="21"/>
  </w:num>
  <w:num w:numId="4">
    <w:abstractNumId w:val="31"/>
  </w:num>
  <w:num w:numId="5">
    <w:abstractNumId w:val="2"/>
  </w:num>
  <w:num w:numId="6">
    <w:abstractNumId w:val="23"/>
  </w:num>
  <w:num w:numId="7">
    <w:abstractNumId w:val="14"/>
  </w:num>
  <w:num w:numId="8">
    <w:abstractNumId w:val="27"/>
  </w:num>
  <w:num w:numId="9">
    <w:abstractNumId w:val="19"/>
  </w:num>
  <w:num w:numId="10">
    <w:abstractNumId w:val="10"/>
  </w:num>
  <w:num w:numId="11">
    <w:abstractNumId w:val="22"/>
  </w:num>
  <w:num w:numId="12">
    <w:abstractNumId w:val="0"/>
  </w:num>
  <w:num w:numId="13">
    <w:abstractNumId w:val="7"/>
  </w:num>
  <w:num w:numId="14">
    <w:abstractNumId w:val="4"/>
  </w:num>
  <w:num w:numId="15">
    <w:abstractNumId w:val="8"/>
  </w:num>
  <w:num w:numId="16">
    <w:abstractNumId w:val="15"/>
  </w:num>
  <w:num w:numId="17">
    <w:abstractNumId w:val="18"/>
  </w:num>
  <w:num w:numId="18">
    <w:abstractNumId w:val="9"/>
  </w:num>
  <w:num w:numId="19">
    <w:abstractNumId w:val="5"/>
  </w:num>
  <w:num w:numId="20">
    <w:abstractNumId w:val="33"/>
  </w:num>
  <w:num w:numId="21">
    <w:abstractNumId w:val="17"/>
  </w:num>
  <w:num w:numId="22">
    <w:abstractNumId w:val="28"/>
  </w:num>
  <w:num w:numId="23">
    <w:abstractNumId w:val="11"/>
  </w:num>
  <w:num w:numId="24">
    <w:abstractNumId w:val="12"/>
  </w:num>
  <w:num w:numId="25">
    <w:abstractNumId w:val="32"/>
  </w:num>
  <w:num w:numId="26">
    <w:abstractNumId w:val="20"/>
  </w:num>
  <w:num w:numId="27">
    <w:abstractNumId w:val="26"/>
  </w:num>
  <w:num w:numId="28">
    <w:abstractNumId w:val="1"/>
  </w:num>
  <w:num w:numId="29">
    <w:abstractNumId w:val="25"/>
  </w:num>
  <w:num w:numId="30">
    <w:abstractNumId w:val="30"/>
  </w:num>
  <w:num w:numId="31">
    <w:abstractNumId w:val="29"/>
  </w:num>
  <w:num w:numId="32">
    <w:abstractNumId w:val="3"/>
  </w:num>
  <w:num w:numId="33">
    <w:abstractNumId w:val="24"/>
  </w:num>
  <w:num w:numId="34">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7B08"/>
    <w:rsid w:val="00010921"/>
    <w:rsid w:val="00011005"/>
    <w:rsid w:val="00011863"/>
    <w:rsid w:val="00011A53"/>
    <w:rsid w:val="00011FB1"/>
    <w:rsid w:val="000122E5"/>
    <w:rsid w:val="00012357"/>
    <w:rsid w:val="00012D3C"/>
    <w:rsid w:val="00013AFA"/>
    <w:rsid w:val="0001401B"/>
    <w:rsid w:val="000167DF"/>
    <w:rsid w:val="0001695D"/>
    <w:rsid w:val="000172F4"/>
    <w:rsid w:val="000210FF"/>
    <w:rsid w:val="00021CA4"/>
    <w:rsid w:val="00022194"/>
    <w:rsid w:val="00022677"/>
    <w:rsid w:val="00022C4C"/>
    <w:rsid w:val="00025036"/>
    <w:rsid w:val="00030EA8"/>
    <w:rsid w:val="00032854"/>
    <w:rsid w:val="00032C97"/>
    <w:rsid w:val="0003365A"/>
    <w:rsid w:val="000375ED"/>
    <w:rsid w:val="00037821"/>
    <w:rsid w:val="0004152C"/>
    <w:rsid w:val="00045082"/>
    <w:rsid w:val="00045FC9"/>
    <w:rsid w:val="00046AB8"/>
    <w:rsid w:val="00046EDE"/>
    <w:rsid w:val="0005019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119C"/>
    <w:rsid w:val="00072453"/>
    <w:rsid w:val="00073C42"/>
    <w:rsid w:val="000755B5"/>
    <w:rsid w:val="000766A3"/>
    <w:rsid w:val="00076FF5"/>
    <w:rsid w:val="000775AB"/>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739B"/>
    <w:rsid w:val="000A0AD1"/>
    <w:rsid w:val="000A1D31"/>
    <w:rsid w:val="000A26F4"/>
    <w:rsid w:val="000A3BE3"/>
    <w:rsid w:val="000A5315"/>
    <w:rsid w:val="000A591F"/>
    <w:rsid w:val="000A6336"/>
    <w:rsid w:val="000A77A6"/>
    <w:rsid w:val="000B07A5"/>
    <w:rsid w:val="000B0AFE"/>
    <w:rsid w:val="000B0B99"/>
    <w:rsid w:val="000B25B1"/>
    <w:rsid w:val="000B2B68"/>
    <w:rsid w:val="000B4FD7"/>
    <w:rsid w:val="000C074E"/>
    <w:rsid w:val="000C14C1"/>
    <w:rsid w:val="000C2DAC"/>
    <w:rsid w:val="000C3A4B"/>
    <w:rsid w:val="000C650F"/>
    <w:rsid w:val="000D00DD"/>
    <w:rsid w:val="000D1026"/>
    <w:rsid w:val="000D19F4"/>
    <w:rsid w:val="000D25AC"/>
    <w:rsid w:val="000D2CE9"/>
    <w:rsid w:val="000D4806"/>
    <w:rsid w:val="000D5200"/>
    <w:rsid w:val="000D758A"/>
    <w:rsid w:val="000D77B5"/>
    <w:rsid w:val="000D7BD3"/>
    <w:rsid w:val="000D7C3F"/>
    <w:rsid w:val="000E1E06"/>
    <w:rsid w:val="000E2201"/>
    <w:rsid w:val="000E48A4"/>
    <w:rsid w:val="000E512F"/>
    <w:rsid w:val="000E65AD"/>
    <w:rsid w:val="000E7166"/>
    <w:rsid w:val="000F0D83"/>
    <w:rsid w:val="000F2916"/>
    <w:rsid w:val="000F3287"/>
    <w:rsid w:val="000F3AB3"/>
    <w:rsid w:val="000F433B"/>
    <w:rsid w:val="000F5D7C"/>
    <w:rsid w:val="000F60C9"/>
    <w:rsid w:val="000F6239"/>
    <w:rsid w:val="000F762B"/>
    <w:rsid w:val="00100CCE"/>
    <w:rsid w:val="0010112F"/>
    <w:rsid w:val="00101AC6"/>
    <w:rsid w:val="00101FE9"/>
    <w:rsid w:val="00102506"/>
    <w:rsid w:val="001038BF"/>
    <w:rsid w:val="00103FB1"/>
    <w:rsid w:val="00104BD6"/>
    <w:rsid w:val="001065F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0F"/>
    <w:rsid w:val="00123B51"/>
    <w:rsid w:val="00125B28"/>
    <w:rsid w:val="00127AD3"/>
    <w:rsid w:val="00130184"/>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33EE"/>
    <w:rsid w:val="0017540B"/>
    <w:rsid w:val="00176B67"/>
    <w:rsid w:val="00180AD4"/>
    <w:rsid w:val="00181899"/>
    <w:rsid w:val="00182E06"/>
    <w:rsid w:val="00184848"/>
    <w:rsid w:val="001850D6"/>
    <w:rsid w:val="00186BE4"/>
    <w:rsid w:val="001911AC"/>
    <w:rsid w:val="0019161B"/>
    <w:rsid w:val="00192E87"/>
    <w:rsid w:val="0019499E"/>
    <w:rsid w:val="001965FC"/>
    <w:rsid w:val="00196998"/>
    <w:rsid w:val="00196D11"/>
    <w:rsid w:val="00197BA4"/>
    <w:rsid w:val="001A089E"/>
    <w:rsid w:val="001A2884"/>
    <w:rsid w:val="001A3681"/>
    <w:rsid w:val="001A3AFD"/>
    <w:rsid w:val="001A3EC6"/>
    <w:rsid w:val="001A53DF"/>
    <w:rsid w:val="001A56C7"/>
    <w:rsid w:val="001B010D"/>
    <w:rsid w:val="001B1FAD"/>
    <w:rsid w:val="001B2163"/>
    <w:rsid w:val="001B3BBB"/>
    <w:rsid w:val="001B620C"/>
    <w:rsid w:val="001B7B86"/>
    <w:rsid w:val="001C06AA"/>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D74A9"/>
    <w:rsid w:val="001E01A3"/>
    <w:rsid w:val="001E083E"/>
    <w:rsid w:val="001E2551"/>
    <w:rsid w:val="001E3C51"/>
    <w:rsid w:val="001E5959"/>
    <w:rsid w:val="001E6796"/>
    <w:rsid w:val="001E694D"/>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87D"/>
    <w:rsid w:val="00252D1B"/>
    <w:rsid w:val="00253605"/>
    <w:rsid w:val="0025697E"/>
    <w:rsid w:val="00257528"/>
    <w:rsid w:val="002576FF"/>
    <w:rsid w:val="00257B89"/>
    <w:rsid w:val="00257F7E"/>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A1A"/>
    <w:rsid w:val="00287F14"/>
    <w:rsid w:val="002904E3"/>
    <w:rsid w:val="00290AEF"/>
    <w:rsid w:val="00290BE2"/>
    <w:rsid w:val="0029296E"/>
    <w:rsid w:val="00293E6E"/>
    <w:rsid w:val="00294508"/>
    <w:rsid w:val="002958FD"/>
    <w:rsid w:val="0029590C"/>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6FEE"/>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3006CA"/>
    <w:rsid w:val="0030167B"/>
    <w:rsid w:val="003022E4"/>
    <w:rsid w:val="0030336D"/>
    <w:rsid w:val="00303FBB"/>
    <w:rsid w:val="003052A7"/>
    <w:rsid w:val="0030530A"/>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2C24"/>
    <w:rsid w:val="003341BA"/>
    <w:rsid w:val="00334262"/>
    <w:rsid w:val="0033527C"/>
    <w:rsid w:val="0033544D"/>
    <w:rsid w:val="00336575"/>
    <w:rsid w:val="00337211"/>
    <w:rsid w:val="00337623"/>
    <w:rsid w:val="0034437D"/>
    <w:rsid w:val="00345DEA"/>
    <w:rsid w:val="003476A1"/>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74D1"/>
    <w:rsid w:val="003877AE"/>
    <w:rsid w:val="003908B5"/>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2144"/>
    <w:rsid w:val="003F3471"/>
    <w:rsid w:val="003F48AA"/>
    <w:rsid w:val="003F4981"/>
    <w:rsid w:val="003F4D6D"/>
    <w:rsid w:val="003F4E14"/>
    <w:rsid w:val="003F540A"/>
    <w:rsid w:val="003F680E"/>
    <w:rsid w:val="003F7398"/>
    <w:rsid w:val="00401F93"/>
    <w:rsid w:val="0040329D"/>
    <w:rsid w:val="00404B4A"/>
    <w:rsid w:val="00404BCD"/>
    <w:rsid w:val="00405213"/>
    <w:rsid w:val="0040633D"/>
    <w:rsid w:val="004107E6"/>
    <w:rsid w:val="0041339A"/>
    <w:rsid w:val="00420853"/>
    <w:rsid w:val="00421E04"/>
    <w:rsid w:val="004239D8"/>
    <w:rsid w:val="004240D5"/>
    <w:rsid w:val="00424A72"/>
    <w:rsid w:val="00424D6E"/>
    <w:rsid w:val="004254DF"/>
    <w:rsid w:val="00425F22"/>
    <w:rsid w:val="00427387"/>
    <w:rsid w:val="004300DC"/>
    <w:rsid w:val="00430452"/>
    <w:rsid w:val="0043075F"/>
    <w:rsid w:val="00430840"/>
    <w:rsid w:val="00431C0A"/>
    <w:rsid w:val="0043250C"/>
    <w:rsid w:val="00432D00"/>
    <w:rsid w:val="00433489"/>
    <w:rsid w:val="004351C1"/>
    <w:rsid w:val="00436AEE"/>
    <w:rsid w:val="00437386"/>
    <w:rsid w:val="00440E60"/>
    <w:rsid w:val="00441151"/>
    <w:rsid w:val="00442C0D"/>
    <w:rsid w:val="004430A5"/>
    <w:rsid w:val="004432A1"/>
    <w:rsid w:val="004471CE"/>
    <w:rsid w:val="00450C48"/>
    <w:rsid w:val="00452E54"/>
    <w:rsid w:val="004530DE"/>
    <w:rsid w:val="0045322C"/>
    <w:rsid w:val="004540F0"/>
    <w:rsid w:val="00454D22"/>
    <w:rsid w:val="00455E7A"/>
    <w:rsid w:val="00461C28"/>
    <w:rsid w:val="004624A3"/>
    <w:rsid w:val="004643EE"/>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0C30"/>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C1560"/>
    <w:rsid w:val="004C1AC1"/>
    <w:rsid w:val="004C1B39"/>
    <w:rsid w:val="004C1D2C"/>
    <w:rsid w:val="004C2115"/>
    <w:rsid w:val="004C4315"/>
    <w:rsid w:val="004C48A5"/>
    <w:rsid w:val="004C4EFD"/>
    <w:rsid w:val="004C5D06"/>
    <w:rsid w:val="004C657C"/>
    <w:rsid w:val="004D026D"/>
    <w:rsid w:val="004D108A"/>
    <w:rsid w:val="004D159C"/>
    <w:rsid w:val="004D1EEB"/>
    <w:rsid w:val="004D45B7"/>
    <w:rsid w:val="004D4638"/>
    <w:rsid w:val="004D54C6"/>
    <w:rsid w:val="004D5B92"/>
    <w:rsid w:val="004D5BA8"/>
    <w:rsid w:val="004D5F0E"/>
    <w:rsid w:val="004D5F15"/>
    <w:rsid w:val="004D6791"/>
    <w:rsid w:val="004D67FB"/>
    <w:rsid w:val="004D7291"/>
    <w:rsid w:val="004D7CAE"/>
    <w:rsid w:val="004D7CE2"/>
    <w:rsid w:val="004E03B4"/>
    <w:rsid w:val="004E25BE"/>
    <w:rsid w:val="004E509A"/>
    <w:rsid w:val="004E5728"/>
    <w:rsid w:val="004E577A"/>
    <w:rsid w:val="004E6011"/>
    <w:rsid w:val="004F040F"/>
    <w:rsid w:val="004F120F"/>
    <w:rsid w:val="004F17BB"/>
    <w:rsid w:val="00500C10"/>
    <w:rsid w:val="00501E42"/>
    <w:rsid w:val="00503993"/>
    <w:rsid w:val="00503F9D"/>
    <w:rsid w:val="00507091"/>
    <w:rsid w:val="005074C4"/>
    <w:rsid w:val="005079CC"/>
    <w:rsid w:val="005109A0"/>
    <w:rsid w:val="00514016"/>
    <w:rsid w:val="00514BFF"/>
    <w:rsid w:val="00514ED9"/>
    <w:rsid w:val="00515B5F"/>
    <w:rsid w:val="00515DAE"/>
    <w:rsid w:val="0051746B"/>
    <w:rsid w:val="00520036"/>
    <w:rsid w:val="0052084C"/>
    <w:rsid w:val="0052348B"/>
    <w:rsid w:val="00524A8C"/>
    <w:rsid w:val="00526A64"/>
    <w:rsid w:val="00526BC4"/>
    <w:rsid w:val="00526FD1"/>
    <w:rsid w:val="00527339"/>
    <w:rsid w:val="00527FA8"/>
    <w:rsid w:val="005320AE"/>
    <w:rsid w:val="0053211B"/>
    <w:rsid w:val="00533D37"/>
    <w:rsid w:val="00534DF6"/>
    <w:rsid w:val="00535E8C"/>
    <w:rsid w:val="00537F42"/>
    <w:rsid w:val="00540BAC"/>
    <w:rsid w:val="00541207"/>
    <w:rsid w:val="00541E56"/>
    <w:rsid w:val="00542041"/>
    <w:rsid w:val="005434F9"/>
    <w:rsid w:val="0054367D"/>
    <w:rsid w:val="0054620D"/>
    <w:rsid w:val="0055167A"/>
    <w:rsid w:val="00553AF5"/>
    <w:rsid w:val="00555F2F"/>
    <w:rsid w:val="005632AA"/>
    <w:rsid w:val="005647D5"/>
    <w:rsid w:val="00567B39"/>
    <w:rsid w:val="00570C41"/>
    <w:rsid w:val="00572E2F"/>
    <w:rsid w:val="00572F30"/>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1DD3"/>
    <w:rsid w:val="00592741"/>
    <w:rsid w:val="0059368B"/>
    <w:rsid w:val="00594308"/>
    <w:rsid w:val="00594AAF"/>
    <w:rsid w:val="00595B38"/>
    <w:rsid w:val="00596CF8"/>
    <w:rsid w:val="00597F38"/>
    <w:rsid w:val="005A06D7"/>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2ADD"/>
    <w:rsid w:val="005B2AE8"/>
    <w:rsid w:val="005B334E"/>
    <w:rsid w:val="005B33D7"/>
    <w:rsid w:val="005B3F28"/>
    <w:rsid w:val="005B5915"/>
    <w:rsid w:val="005B5C71"/>
    <w:rsid w:val="005C105E"/>
    <w:rsid w:val="005C1174"/>
    <w:rsid w:val="005C1FE0"/>
    <w:rsid w:val="005C2DC8"/>
    <w:rsid w:val="005C3014"/>
    <w:rsid w:val="005C38FB"/>
    <w:rsid w:val="005C3979"/>
    <w:rsid w:val="005C70AD"/>
    <w:rsid w:val="005C7D83"/>
    <w:rsid w:val="005D0C6E"/>
    <w:rsid w:val="005D0EB6"/>
    <w:rsid w:val="005D1475"/>
    <w:rsid w:val="005D2F66"/>
    <w:rsid w:val="005D3C4F"/>
    <w:rsid w:val="005D46FD"/>
    <w:rsid w:val="005D4952"/>
    <w:rsid w:val="005D4A3C"/>
    <w:rsid w:val="005D545E"/>
    <w:rsid w:val="005D547F"/>
    <w:rsid w:val="005D7BC7"/>
    <w:rsid w:val="005D7C40"/>
    <w:rsid w:val="005E2034"/>
    <w:rsid w:val="005E52D7"/>
    <w:rsid w:val="005E5807"/>
    <w:rsid w:val="005E58B6"/>
    <w:rsid w:val="005F1FBE"/>
    <w:rsid w:val="005F4E6B"/>
    <w:rsid w:val="005F514C"/>
    <w:rsid w:val="005F5BAD"/>
    <w:rsid w:val="005F7A03"/>
    <w:rsid w:val="005F7EE3"/>
    <w:rsid w:val="00600C24"/>
    <w:rsid w:val="00600CDE"/>
    <w:rsid w:val="00601EA9"/>
    <w:rsid w:val="0060297E"/>
    <w:rsid w:val="00603253"/>
    <w:rsid w:val="0060460B"/>
    <w:rsid w:val="00605580"/>
    <w:rsid w:val="00605798"/>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95"/>
    <w:rsid w:val="00685BF2"/>
    <w:rsid w:val="00690293"/>
    <w:rsid w:val="00690437"/>
    <w:rsid w:val="006918CE"/>
    <w:rsid w:val="0069233F"/>
    <w:rsid w:val="00694BC6"/>
    <w:rsid w:val="00696206"/>
    <w:rsid w:val="00696E55"/>
    <w:rsid w:val="00697F3B"/>
    <w:rsid w:val="006A0925"/>
    <w:rsid w:val="006A0F84"/>
    <w:rsid w:val="006A2081"/>
    <w:rsid w:val="006A25EB"/>
    <w:rsid w:val="006A2D38"/>
    <w:rsid w:val="006A355C"/>
    <w:rsid w:val="006A6FAD"/>
    <w:rsid w:val="006B1826"/>
    <w:rsid w:val="006B1A8D"/>
    <w:rsid w:val="006B347E"/>
    <w:rsid w:val="006B4231"/>
    <w:rsid w:val="006B4275"/>
    <w:rsid w:val="006B43E1"/>
    <w:rsid w:val="006B5A69"/>
    <w:rsid w:val="006B6EFB"/>
    <w:rsid w:val="006B7556"/>
    <w:rsid w:val="006C02D8"/>
    <w:rsid w:val="006C0965"/>
    <w:rsid w:val="006C292A"/>
    <w:rsid w:val="006C2CEB"/>
    <w:rsid w:val="006C4640"/>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3AC9"/>
    <w:rsid w:val="00714030"/>
    <w:rsid w:val="007155D3"/>
    <w:rsid w:val="007177ED"/>
    <w:rsid w:val="0072161A"/>
    <w:rsid w:val="0072162A"/>
    <w:rsid w:val="0072166D"/>
    <w:rsid w:val="007217AF"/>
    <w:rsid w:val="00721B2F"/>
    <w:rsid w:val="007238F8"/>
    <w:rsid w:val="00725549"/>
    <w:rsid w:val="00727363"/>
    <w:rsid w:val="007301AF"/>
    <w:rsid w:val="007321FF"/>
    <w:rsid w:val="00732EEB"/>
    <w:rsid w:val="00733B02"/>
    <w:rsid w:val="00735463"/>
    <w:rsid w:val="00737F4D"/>
    <w:rsid w:val="00740962"/>
    <w:rsid w:val="00741B82"/>
    <w:rsid w:val="00746D48"/>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840"/>
    <w:rsid w:val="00780A2B"/>
    <w:rsid w:val="00781967"/>
    <w:rsid w:val="00782B1D"/>
    <w:rsid w:val="00782F72"/>
    <w:rsid w:val="0078358F"/>
    <w:rsid w:val="007843C4"/>
    <w:rsid w:val="007858E7"/>
    <w:rsid w:val="00785BCB"/>
    <w:rsid w:val="007867D3"/>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0E67"/>
    <w:rsid w:val="007B299C"/>
    <w:rsid w:val="007B2A97"/>
    <w:rsid w:val="007B3ED7"/>
    <w:rsid w:val="007B49B4"/>
    <w:rsid w:val="007B6146"/>
    <w:rsid w:val="007C1FEB"/>
    <w:rsid w:val="007C25EB"/>
    <w:rsid w:val="007C36CD"/>
    <w:rsid w:val="007C5842"/>
    <w:rsid w:val="007C6231"/>
    <w:rsid w:val="007C7056"/>
    <w:rsid w:val="007C7CD0"/>
    <w:rsid w:val="007D0224"/>
    <w:rsid w:val="007D3572"/>
    <w:rsid w:val="007D3B92"/>
    <w:rsid w:val="007D7A62"/>
    <w:rsid w:val="007E1D9C"/>
    <w:rsid w:val="007E42C7"/>
    <w:rsid w:val="007E57D0"/>
    <w:rsid w:val="007E63F4"/>
    <w:rsid w:val="007E7FB0"/>
    <w:rsid w:val="007E7FD4"/>
    <w:rsid w:val="007F400E"/>
    <w:rsid w:val="007F424A"/>
    <w:rsid w:val="007F75CB"/>
    <w:rsid w:val="007F76E5"/>
    <w:rsid w:val="008028BD"/>
    <w:rsid w:val="00802A3E"/>
    <w:rsid w:val="00802B57"/>
    <w:rsid w:val="0080308A"/>
    <w:rsid w:val="00804239"/>
    <w:rsid w:val="0080482F"/>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48F"/>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CA"/>
    <w:rsid w:val="00853292"/>
    <w:rsid w:val="00855EBE"/>
    <w:rsid w:val="00860184"/>
    <w:rsid w:val="0086029E"/>
    <w:rsid w:val="00860ECC"/>
    <w:rsid w:val="00861ED9"/>
    <w:rsid w:val="0086401C"/>
    <w:rsid w:val="008640F9"/>
    <w:rsid w:val="00864E80"/>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5FA2"/>
    <w:rsid w:val="008B6030"/>
    <w:rsid w:val="008B6FD7"/>
    <w:rsid w:val="008C0511"/>
    <w:rsid w:val="008C3FDD"/>
    <w:rsid w:val="008C4487"/>
    <w:rsid w:val="008C5D63"/>
    <w:rsid w:val="008C7A40"/>
    <w:rsid w:val="008D324A"/>
    <w:rsid w:val="008D390E"/>
    <w:rsid w:val="008D4477"/>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C98"/>
    <w:rsid w:val="0092441A"/>
    <w:rsid w:val="0092530C"/>
    <w:rsid w:val="00925AA2"/>
    <w:rsid w:val="00927D1C"/>
    <w:rsid w:val="00931E59"/>
    <w:rsid w:val="009322F2"/>
    <w:rsid w:val="00933BB5"/>
    <w:rsid w:val="0093725F"/>
    <w:rsid w:val="00937E33"/>
    <w:rsid w:val="009446EA"/>
    <w:rsid w:val="00947445"/>
    <w:rsid w:val="009502CE"/>
    <w:rsid w:val="0095220B"/>
    <w:rsid w:val="00952316"/>
    <w:rsid w:val="00952B7C"/>
    <w:rsid w:val="009532C0"/>
    <w:rsid w:val="00954215"/>
    <w:rsid w:val="00954A84"/>
    <w:rsid w:val="009564A8"/>
    <w:rsid w:val="0096203B"/>
    <w:rsid w:val="0096225A"/>
    <w:rsid w:val="009623EE"/>
    <w:rsid w:val="0096389B"/>
    <w:rsid w:val="00964FE6"/>
    <w:rsid w:val="00967D6D"/>
    <w:rsid w:val="00971F11"/>
    <w:rsid w:val="00972D70"/>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1D41"/>
    <w:rsid w:val="009F307D"/>
    <w:rsid w:val="009F34AE"/>
    <w:rsid w:val="009F451D"/>
    <w:rsid w:val="009F5246"/>
    <w:rsid w:val="009F5B4F"/>
    <w:rsid w:val="009F5E7D"/>
    <w:rsid w:val="00A00AE7"/>
    <w:rsid w:val="00A017EB"/>
    <w:rsid w:val="00A02D0F"/>
    <w:rsid w:val="00A0774C"/>
    <w:rsid w:val="00A109F3"/>
    <w:rsid w:val="00A11BF8"/>
    <w:rsid w:val="00A11E42"/>
    <w:rsid w:val="00A12A90"/>
    <w:rsid w:val="00A148B1"/>
    <w:rsid w:val="00A16523"/>
    <w:rsid w:val="00A17773"/>
    <w:rsid w:val="00A207CA"/>
    <w:rsid w:val="00A20E82"/>
    <w:rsid w:val="00A21193"/>
    <w:rsid w:val="00A21216"/>
    <w:rsid w:val="00A232AC"/>
    <w:rsid w:val="00A23BCE"/>
    <w:rsid w:val="00A252F2"/>
    <w:rsid w:val="00A259F2"/>
    <w:rsid w:val="00A26BD0"/>
    <w:rsid w:val="00A2781F"/>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90E"/>
    <w:rsid w:val="00A81B80"/>
    <w:rsid w:val="00A81B88"/>
    <w:rsid w:val="00A83127"/>
    <w:rsid w:val="00A83669"/>
    <w:rsid w:val="00A846F3"/>
    <w:rsid w:val="00A84E99"/>
    <w:rsid w:val="00A85F48"/>
    <w:rsid w:val="00A86177"/>
    <w:rsid w:val="00A86F01"/>
    <w:rsid w:val="00A930E9"/>
    <w:rsid w:val="00A93FC2"/>
    <w:rsid w:val="00A9571F"/>
    <w:rsid w:val="00A96360"/>
    <w:rsid w:val="00A9778A"/>
    <w:rsid w:val="00A97967"/>
    <w:rsid w:val="00AA0A55"/>
    <w:rsid w:val="00AA10C3"/>
    <w:rsid w:val="00AA26F6"/>
    <w:rsid w:val="00AA2C44"/>
    <w:rsid w:val="00AA431D"/>
    <w:rsid w:val="00AA6847"/>
    <w:rsid w:val="00AA729C"/>
    <w:rsid w:val="00AB1DAE"/>
    <w:rsid w:val="00AB24CF"/>
    <w:rsid w:val="00AB2514"/>
    <w:rsid w:val="00AB265D"/>
    <w:rsid w:val="00AB2C1B"/>
    <w:rsid w:val="00AB2CAA"/>
    <w:rsid w:val="00AB401F"/>
    <w:rsid w:val="00AB465B"/>
    <w:rsid w:val="00AB4EF1"/>
    <w:rsid w:val="00AB51AA"/>
    <w:rsid w:val="00AB6015"/>
    <w:rsid w:val="00AB63F6"/>
    <w:rsid w:val="00AB6A6C"/>
    <w:rsid w:val="00AB6DF8"/>
    <w:rsid w:val="00AC2282"/>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2E04"/>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3E2"/>
    <w:rsid w:val="00B058D3"/>
    <w:rsid w:val="00B10EBC"/>
    <w:rsid w:val="00B12C3B"/>
    <w:rsid w:val="00B12CB3"/>
    <w:rsid w:val="00B12EF7"/>
    <w:rsid w:val="00B14A98"/>
    <w:rsid w:val="00B14D91"/>
    <w:rsid w:val="00B166C9"/>
    <w:rsid w:val="00B17653"/>
    <w:rsid w:val="00B202C2"/>
    <w:rsid w:val="00B202F1"/>
    <w:rsid w:val="00B205A5"/>
    <w:rsid w:val="00B2075D"/>
    <w:rsid w:val="00B2265E"/>
    <w:rsid w:val="00B2681C"/>
    <w:rsid w:val="00B273DD"/>
    <w:rsid w:val="00B325F5"/>
    <w:rsid w:val="00B3290C"/>
    <w:rsid w:val="00B32D75"/>
    <w:rsid w:val="00B33290"/>
    <w:rsid w:val="00B3361F"/>
    <w:rsid w:val="00B339CD"/>
    <w:rsid w:val="00B342AC"/>
    <w:rsid w:val="00B410F3"/>
    <w:rsid w:val="00B42710"/>
    <w:rsid w:val="00B434D0"/>
    <w:rsid w:val="00B4397A"/>
    <w:rsid w:val="00B45D92"/>
    <w:rsid w:val="00B46A51"/>
    <w:rsid w:val="00B51895"/>
    <w:rsid w:val="00B529C6"/>
    <w:rsid w:val="00B5326D"/>
    <w:rsid w:val="00B53455"/>
    <w:rsid w:val="00B53B8E"/>
    <w:rsid w:val="00B60301"/>
    <w:rsid w:val="00B608DB"/>
    <w:rsid w:val="00B60F97"/>
    <w:rsid w:val="00B60FD5"/>
    <w:rsid w:val="00B61466"/>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3C8D"/>
    <w:rsid w:val="00B7692A"/>
    <w:rsid w:val="00B7737D"/>
    <w:rsid w:val="00B774A4"/>
    <w:rsid w:val="00B80FAF"/>
    <w:rsid w:val="00B81D51"/>
    <w:rsid w:val="00B836ED"/>
    <w:rsid w:val="00B848C9"/>
    <w:rsid w:val="00B85D36"/>
    <w:rsid w:val="00B93E09"/>
    <w:rsid w:val="00B93EE0"/>
    <w:rsid w:val="00B96BFE"/>
    <w:rsid w:val="00BA0940"/>
    <w:rsid w:val="00BA267A"/>
    <w:rsid w:val="00BA3A0E"/>
    <w:rsid w:val="00BA3D0B"/>
    <w:rsid w:val="00BA5A0C"/>
    <w:rsid w:val="00BA7EA3"/>
    <w:rsid w:val="00BB0244"/>
    <w:rsid w:val="00BB1354"/>
    <w:rsid w:val="00BB308A"/>
    <w:rsid w:val="00BB3744"/>
    <w:rsid w:val="00BB377B"/>
    <w:rsid w:val="00BB3C1A"/>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C6BCB"/>
    <w:rsid w:val="00BD123B"/>
    <w:rsid w:val="00BD215F"/>
    <w:rsid w:val="00BD33B2"/>
    <w:rsid w:val="00BD4462"/>
    <w:rsid w:val="00BD5144"/>
    <w:rsid w:val="00BD649E"/>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3BB2"/>
    <w:rsid w:val="00C0411A"/>
    <w:rsid w:val="00C0469F"/>
    <w:rsid w:val="00C04EB8"/>
    <w:rsid w:val="00C0522E"/>
    <w:rsid w:val="00C06AD7"/>
    <w:rsid w:val="00C06B4F"/>
    <w:rsid w:val="00C06FE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45C71"/>
    <w:rsid w:val="00C46731"/>
    <w:rsid w:val="00C46FCF"/>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C21"/>
    <w:rsid w:val="00C824C3"/>
    <w:rsid w:val="00C83756"/>
    <w:rsid w:val="00C852E7"/>
    <w:rsid w:val="00C8628A"/>
    <w:rsid w:val="00C865CD"/>
    <w:rsid w:val="00C865E0"/>
    <w:rsid w:val="00C87497"/>
    <w:rsid w:val="00C877FD"/>
    <w:rsid w:val="00C87E29"/>
    <w:rsid w:val="00C9223F"/>
    <w:rsid w:val="00C93759"/>
    <w:rsid w:val="00C9424E"/>
    <w:rsid w:val="00C943D1"/>
    <w:rsid w:val="00C9621E"/>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A30"/>
    <w:rsid w:val="00CD1BD3"/>
    <w:rsid w:val="00CD2BFB"/>
    <w:rsid w:val="00CD3320"/>
    <w:rsid w:val="00CD55AB"/>
    <w:rsid w:val="00CD66F3"/>
    <w:rsid w:val="00CD6D6B"/>
    <w:rsid w:val="00CE1480"/>
    <w:rsid w:val="00CE1D79"/>
    <w:rsid w:val="00CE20A5"/>
    <w:rsid w:val="00CE29FE"/>
    <w:rsid w:val="00CE4F8B"/>
    <w:rsid w:val="00CE4FA0"/>
    <w:rsid w:val="00CE597D"/>
    <w:rsid w:val="00CE6378"/>
    <w:rsid w:val="00CE7314"/>
    <w:rsid w:val="00CE7370"/>
    <w:rsid w:val="00CE75C6"/>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A6D"/>
    <w:rsid w:val="00D147F5"/>
    <w:rsid w:val="00D1494B"/>
    <w:rsid w:val="00D14C5D"/>
    <w:rsid w:val="00D154BD"/>
    <w:rsid w:val="00D15929"/>
    <w:rsid w:val="00D15A2A"/>
    <w:rsid w:val="00D16868"/>
    <w:rsid w:val="00D17DCE"/>
    <w:rsid w:val="00D21563"/>
    <w:rsid w:val="00D22CEF"/>
    <w:rsid w:val="00D25A1A"/>
    <w:rsid w:val="00D2719E"/>
    <w:rsid w:val="00D2759E"/>
    <w:rsid w:val="00D278A7"/>
    <w:rsid w:val="00D27B3D"/>
    <w:rsid w:val="00D3051E"/>
    <w:rsid w:val="00D32097"/>
    <w:rsid w:val="00D33009"/>
    <w:rsid w:val="00D33ACD"/>
    <w:rsid w:val="00D348E4"/>
    <w:rsid w:val="00D3632F"/>
    <w:rsid w:val="00D40DAB"/>
    <w:rsid w:val="00D4171F"/>
    <w:rsid w:val="00D4545D"/>
    <w:rsid w:val="00D51146"/>
    <w:rsid w:val="00D5147E"/>
    <w:rsid w:val="00D51890"/>
    <w:rsid w:val="00D51B09"/>
    <w:rsid w:val="00D52AB2"/>
    <w:rsid w:val="00D52DD8"/>
    <w:rsid w:val="00D53155"/>
    <w:rsid w:val="00D53BD8"/>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4071"/>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5683"/>
    <w:rsid w:val="00DA59EB"/>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31AD"/>
    <w:rsid w:val="00DE4C55"/>
    <w:rsid w:val="00DE714A"/>
    <w:rsid w:val="00DF27CE"/>
    <w:rsid w:val="00DF2CB8"/>
    <w:rsid w:val="00DF3A66"/>
    <w:rsid w:val="00DF3E32"/>
    <w:rsid w:val="00DF73AC"/>
    <w:rsid w:val="00DF7613"/>
    <w:rsid w:val="00E007C7"/>
    <w:rsid w:val="00E009AC"/>
    <w:rsid w:val="00E017E3"/>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84C"/>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5C7"/>
    <w:rsid w:val="00E53C61"/>
    <w:rsid w:val="00E53E59"/>
    <w:rsid w:val="00E53E98"/>
    <w:rsid w:val="00E541F4"/>
    <w:rsid w:val="00E548DC"/>
    <w:rsid w:val="00E54ADA"/>
    <w:rsid w:val="00E550A8"/>
    <w:rsid w:val="00E55EFF"/>
    <w:rsid w:val="00E5713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32C5"/>
    <w:rsid w:val="00ED5319"/>
    <w:rsid w:val="00EE082D"/>
    <w:rsid w:val="00EE08C5"/>
    <w:rsid w:val="00EE397B"/>
    <w:rsid w:val="00EE4827"/>
    <w:rsid w:val="00EE639B"/>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4691"/>
    <w:rsid w:val="00F15D19"/>
    <w:rsid w:val="00F16046"/>
    <w:rsid w:val="00F173FD"/>
    <w:rsid w:val="00F2058B"/>
    <w:rsid w:val="00F20DB4"/>
    <w:rsid w:val="00F212BA"/>
    <w:rsid w:val="00F229F9"/>
    <w:rsid w:val="00F2372B"/>
    <w:rsid w:val="00F2776C"/>
    <w:rsid w:val="00F27C7B"/>
    <w:rsid w:val="00F30825"/>
    <w:rsid w:val="00F30B86"/>
    <w:rsid w:val="00F3162C"/>
    <w:rsid w:val="00F31A81"/>
    <w:rsid w:val="00F32027"/>
    <w:rsid w:val="00F32A82"/>
    <w:rsid w:val="00F32FFD"/>
    <w:rsid w:val="00F34BD1"/>
    <w:rsid w:val="00F370D1"/>
    <w:rsid w:val="00F378C5"/>
    <w:rsid w:val="00F45E58"/>
    <w:rsid w:val="00F46173"/>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77E2B"/>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CBA"/>
    <w:rsid w:val="00F93DAF"/>
    <w:rsid w:val="00F94036"/>
    <w:rsid w:val="00F94C74"/>
    <w:rsid w:val="00F94CBD"/>
    <w:rsid w:val="00F95ADC"/>
    <w:rsid w:val="00F97AB2"/>
    <w:rsid w:val="00FA1886"/>
    <w:rsid w:val="00FA1977"/>
    <w:rsid w:val="00FA37F1"/>
    <w:rsid w:val="00FA49ED"/>
    <w:rsid w:val="00FA5E4E"/>
    <w:rsid w:val="00FA73F2"/>
    <w:rsid w:val="00FA7C6D"/>
    <w:rsid w:val="00FB03EA"/>
    <w:rsid w:val="00FB0BD1"/>
    <w:rsid w:val="00FB1962"/>
    <w:rsid w:val="00FB4F84"/>
    <w:rsid w:val="00FB52F3"/>
    <w:rsid w:val="00FB6B74"/>
    <w:rsid w:val="00FB6C6B"/>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51E"/>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BEA9A80D-00A4-4997-8451-6B4E2752A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1813214350">
          <w:marLeft w:val="360"/>
          <w:marRight w:val="0"/>
          <w:marTop w:val="2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257716571">
          <w:marLeft w:val="1080"/>
          <w:marRight w:val="0"/>
          <w:marTop w:val="1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81F4F-1DAE-46A2-BB0D-863EADF6E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1651</Words>
  <Characters>9415</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cp:lastModifiedBy>
  <cp:revision>3</cp:revision>
  <cp:lastPrinted>2012-03-15T10:36:00Z</cp:lastPrinted>
  <dcterms:created xsi:type="dcterms:W3CDTF">2017-01-10T01:11:00Z</dcterms:created>
  <dcterms:modified xsi:type="dcterms:W3CDTF">2017-01-10T01:11:00Z</dcterms:modified>
</cp:coreProperties>
</file>